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5FA" w:rsidRPr="00703D53" w:rsidRDefault="00233301" w:rsidP="008E3030">
      <w:pPr>
        <w:spacing w:after="185" w:line="480" w:lineRule="auto"/>
        <w:ind w:left="45" w:firstLine="0"/>
        <w:jc w:val="center"/>
        <w:rPr>
          <w:szCs w:val="24"/>
        </w:rPr>
      </w:pPr>
      <w:r w:rsidRPr="00703D53">
        <w:rPr>
          <w:b/>
          <w:szCs w:val="24"/>
        </w:rPr>
        <w:t>Spectroscopy and Conductivity of CuSO</w:t>
      </w:r>
      <w:r w:rsidRPr="00703D53">
        <w:rPr>
          <w:b/>
          <w:szCs w:val="24"/>
          <w:vertAlign w:val="subscript"/>
        </w:rPr>
        <w:t>4</w:t>
      </w:r>
      <w:r w:rsidRPr="00703D53">
        <w:rPr>
          <w:b/>
          <w:szCs w:val="24"/>
        </w:rPr>
        <w:t xml:space="preserve"> Solutions </w:t>
      </w:r>
    </w:p>
    <w:p w:rsidR="00F305FA" w:rsidRPr="00233301" w:rsidRDefault="00233301" w:rsidP="008E3030">
      <w:pPr>
        <w:pStyle w:val="Heading2"/>
        <w:spacing w:line="480" w:lineRule="auto"/>
        <w:ind w:left="96"/>
        <w:rPr>
          <w:u w:val="none"/>
        </w:rPr>
      </w:pPr>
      <w:r w:rsidRPr="00233301">
        <w:rPr>
          <w:u w:val="none"/>
        </w:rPr>
        <w:t>PART 1 - Preparation of a 0.500 M CuSO</w:t>
      </w:r>
      <w:r w:rsidRPr="00233301">
        <w:rPr>
          <w:u w:val="none"/>
          <w:vertAlign w:val="subscript"/>
        </w:rPr>
        <w:t xml:space="preserve">4 </w:t>
      </w:r>
      <w:r w:rsidRPr="00233301">
        <w:rPr>
          <w:u w:val="none"/>
        </w:rPr>
        <w:t>Stock Solution</w:t>
      </w:r>
      <w:r w:rsidRPr="00233301">
        <w:rPr>
          <w:u w:val="none"/>
        </w:rPr>
        <w:t xml:space="preserve"> </w:t>
      </w:r>
    </w:p>
    <w:p w:rsidR="00F305FA" w:rsidRDefault="00233301" w:rsidP="008E3030">
      <w:pPr>
        <w:spacing w:after="2" w:line="480" w:lineRule="auto"/>
        <w:ind w:right="400"/>
        <w:jc w:val="left"/>
      </w:pPr>
      <w:r>
        <w:t xml:space="preserve">1.  </w:t>
      </w:r>
      <w:r>
        <w:t>Calculate the mass of solid required to prepare 100.0 mL of a 0.500 M aqueous solution of copper (II) sulfate pentahydrate (CuSO</w:t>
      </w:r>
      <w:r>
        <w:rPr>
          <w:vertAlign w:val="subscript"/>
        </w:rPr>
        <w:t>4</w:t>
      </w:r>
      <w:r>
        <w:t>•5H</w:t>
      </w:r>
      <w:r>
        <w:rPr>
          <w:vertAlign w:val="subscript"/>
        </w:rPr>
        <w:t>2</w:t>
      </w:r>
      <w:r>
        <w:t xml:space="preserve">O) to the nearest hundredth of a gram. Show your work below! </w:t>
      </w:r>
      <w:r>
        <w:rPr>
          <w:i/>
        </w:rPr>
        <w:t>(Hint: you will need to calculate the molar mass of copper (II</w:t>
      </w:r>
      <w:r>
        <w:rPr>
          <w:i/>
        </w:rPr>
        <w:t xml:space="preserve">) sulfate pentahydrate – add the mass of the 5 water molecules to the molar mass of the copper (II) sulfate.) </w:t>
      </w:r>
    </w:p>
    <w:p w:rsidR="00F305FA" w:rsidRDefault="00B0691D" w:rsidP="008E3030">
      <w:pPr>
        <w:spacing w:after="0" w:line="480" w:lineRule="auto"/>
        <w:ind w:left="101" w:firstLine="0"/>
        <w:jc w:val="left"/>
      </w:pPr>
      <w:r>
        <w:t>To get the mass, we must have the number of moles.</w:t>
      </w:r>
    </w:p>
    <w:p w:rsidR="00B0691D" w:rsidRDefault="00B0691D" w:rsidP="008E3030">
      <w:pPr>
        <w:spacing w:after="0" w:line="480" w:lineRule="auto"/>
        <w:ind w:left="101" w:firstLine="0"/>
        <w:jc w:val="left"/>
      </w:pPr>
      <w:r>
        <w:t>Number of moles in 100.0 mL of 0.500 solution will be:</w:t>
      </w:r>
    </w:p>
    <w:p w:rsidR="00B0691D" w:rsidRDefault="00B0691D" w:rsidP="008E3030">
      <w:pPr>
        <w:spacing w:after="0" w:line="480" w:lineRule="auto"/>
        <w:ind w:left="101" w:firstLine="0"/>
        <w:jc w:val="left"/>
      </w:pPr>
      <w:r>
        <w:t>0.1L x 0.5 mol/l</w:t>
      </w:r>
    </w:p>
    <w:p w:rsidR="00B0691D" w:rsidRDefault="00B0691D" w:rsidP="008E3030">
      <w:pPr>
        <w:spacing w:after="0" w:line="480" w:lineRule="auto"/>
        <w:ind w:left="101" w:firstLine="0"/>
        <w:jc w:val="left"/>
      </w:pPr>
      <w:r>
        <w:t>= 0.05 moles</w:t>
      </w:r>
    </w:p>
    <w:p w:rsidR="00B0691D" w:rsidRDefault="00B0691D" w:rsidP="008E3030">
      <w:pPr>
        <w:spacing w:after="0" w:line="480" w:lineRule="auto"/>
        <w:ind w:left="101" w:firstLine="0"/>
        <w:jc w:val="left"/>
      </w:pPr>
      <w:r>
        <w:t>Mass = number of moles x molar mass</w:t>
      </w:r>
    </w:p>
    <w:p w:rsidR="00B0691D" w:rsidRDefault="00B0691D" w:rsidP="008E3030">
      <w:pPr>
        <w:spacing w:after="0" w:line="480" w:lineRule="auto"/>
        <w:ind w:left="101" w:firstLine="0"/>
        <w:jc w:val="left"/>
      </w:pPr>
      <w:r>
        <w:t xml:space="preserve">Molar mass of </w:t>
      </w:r>
      <w:r>
        <w:t xml:space="preserve">copper (II) sulfate </w:t>
      </w:r>
      <w:r>
        <w:t xml:space="preserve">pentahydrate is </w:t>
      </w:r>
      <w:r w:rsidRPr="00B0691D">
        <w:t>249.68 g/mol</w:t>
      </w:r>
    </w:p>
    <w:p w:rsidR="00B0691D" w:rsidRDefault="00B0691D" w:rsidP="008E3030">
      <w:pPr>
        <w:spacing w:after="0" w:line="480" w:lineRule="auto"/>
        <w:ind w:left="101" w:firstLine="0"/>
        <w:jc w:val="left"/>
      </w:pPr>
      <w:r>
        <w:t xml:space="preserve">Mass = </w:t>
      </w:r>
      <w:r w:rsidRPr="00B0691D">
        <w:t>249.68 g/mol</w:t>
      </w:r>
      <w:r>
        <w:t xml:space="preserve"> x 0.05 moles</w:t>
      </w:r>
    </w:p>
    <w:p w:rsidR="00B0691D" w:rsidRDefault="00B0691D" w:rsidP="008E3030">
      <w:pPr>
        <w:spacing w:after="0" w:line="480" w:lineRule="auto"/>
        <w:ind w:left="101" w:firstLine="0"/>
        <w:jc w:val="left"/>
      </w:pPr>
      <w:r>
        <w:t>= 12.484 g</w:t>
      </w:r>
    </w:p>
    <w:p w:rsidR="00B0691D" w:rsidRDefault="00B0691D" w:rsidP="008E3030">
      <w:pPr>
        <w:spacing w:after="0" w:line="480" w:lineRule="auto"/>
        <w:ind w:left="101" w:firstLine="0"/>
        <w:jc w:val="left"/>
      </w:pPr>
      <w:r>
        <w:t>To the nearest 100</w:t>
      </w:r>
      <w:r w:rsidRPr="00B0691D">
        <w:rPr>
          <w:vertAlign w:val="superscript"/>
        </w:rPr>
        <w:t>th</w:t>
      </w:r>
      <w:r>
        <w:t xml:space="preserve"> gram…</w:t>
      </w:r>
    </w:p>
    <w:p w:rsidR="00B0691D" w:rsidRPr="00B0691D" w:rsidRDefault="00B0691D" w:rsidP="008E3030">
      <w:pPr>
        <w:spacing w:after="0" w:line="480" w:lineRule="auto"/>
        <w:ind w:left="101" w:firstLine="0"/>
        <w:jc w:val="left"/>
        <w:rPr>
          <w:b/>
        </w:rPr>
      </w:pPr>
      <w:r w:rsidRPr="00B0691D">
        <w:rPr>
          <w:b/>
        </w:rPr>
        <w:t>= 12.48 g</w:t>
      </w:r>
    </w:p>
    <w:p w:rsidR="00F305FA" w:rsidRDefault="00233301" w:rsidP="008E3030">
      <w:pPr>
        <w:spacing w:line="480" w:lineRule="auto"/>
        <w:ind w:right="80"/>
      </w:pPr>
      <w:r>
        <w:t>Mass of CuSO</w:t>
      </w:r>
      <w:r>
        <w:rPr>
          <w:vertAlign w:val="subscript"/>
        </w:rPr>
        <w:t>4</w:t>
      </w:r>
      <w:r>
        <w:t>•5H</w:t>
      </w:r>
      <w:r>
        <w:rPr>
          <w:vertAlign w:val="subscript"/>
        </w:rPr>
        <w:t>2</w:t>
      </w:r>
      <w:r>
        <w:t>O ___</w:t>
      </w:r>
      <w:r w:rsidR="00B0691D" w:rsidRPr="00B0691D">
        <w:rPr>
          <w:b/>
        </w:rPr>
        <w:t>12.48 g</w:t>
      </w:r>
      <w:r>
        <w:t xml:space="preserve">_______________ </w:t>
      </w:r>
    </w:p>
    <w:p w:rsidR="00F305FA" w:rsidRPr="008A70B2" w:rsidRDefault="00233301" w:rsidP="00233301">
      <w:pPr>
        <w:spacing w:after="0" w:line="480" w:lineRule="auto"/>
        <w:ind w:left="101" w:firstLine="0"/>
        <w:jc w:val="left"/>
        <w:rPr>
          <w:b/>
        </w:rPr>
      </w:pPr>
      <w:bookmarkStart w:id="0" w:name="_GoBack"/>
      <w:bookmarkEnd w:id="0"/>
      <w:r w:rsidRPr="008A70B2">
        <w:rPr>
          <w:b/>
        </w:rPr>
        <w:t>Part 2 – Prepar</w:t>
      </w:r>
      <w:r w:rsidRPr="008A70B2">
        <w:rPr>
          <w:b/>
        </w:rPr>
        <w:t>ation of Diluted Standard Solutions of CuSO</w:t>
      </w:r>
      <w:r w:rsidRPr="008A70B2">
        <w:rPr>
          <w:b/>
          <w:vertAlign w:val="subscript"/>
        </w:rPr>
        <w:t>4</w:t>
      </w:r>
    </w:p>
    <w:p w:rsidR="00F305FA" w:rsidRDefault="00233301" w:rsidP="008E3030">
      <w:pPr>
        <w:pStyle w:val="ListParagraph"/>
        <w:numPr>
          <w:ilvl w:val="0"/>
          <w:numId w:val="2"/>
        </w:numPr>
        <w:spacing w:after="2" w:line="480" w:lineRule="auto"/>
        <w:ind w:right="80"/>
      </w:pPr>
      <w:r>
        <w:t>The table below lists the concentrations of the four standard solutions you will use to create the calibration curve. You will need to use the dilution equation (C</w:t>
      </w:r>
      <w:r w:rsidRPr="009C3D6D">
        <w:rPr>
          <w:i/>
          <w:vertAlign w:val="subscript"/>
        </w:rPr>
        <w:t>i</w:t>
      </w:r>
      <w:r>
        <w:t>V</w:t>
      </w:r>
      <w:r w:rsidRPr="009C3D6D">
        <w:rPr>
          <w:i/>
          <w:vertAlign w:val="subscript"/>
        </w:rPr>
        <w:t>i</w:t>
      </w:r>
      <w:r>
        <w:t xml:space="preserve"> = C</w:t>
      </w:r>
      <w:r w:rsidRPr="009C3D6D">
        <w:rPr>
          <w:i/>
          <w:vertAlign w:val="subscript"/>
        </w:rPr>
        <w:t>T</w:t>
      </w:r>
      <w:r>
        <w:t>V</w:t>
      </w:r>
      <w:r w:rsidRPr="009C3D6D">
        <w:rPr>
          <w:i/>
          <w:vertAlign w:val="subscript"/>
        </w:rPr>
        <w:t>T</w:t>
      </w:r>
      <w:r>
        <w:t>) to calculate the volume of 0.500M s</w:t>
      </w:r>
      <w:r>
        <w:t xml:space="preserve">tock solution required to make 40.0 mL of each standard solution (A-D). Calculate the amount of deionized water to combine with the stock solution as well. Show all calculations below and fill in the table below with the Volumes. </w:t>
      </w:r>
    </w:p>
    <w:p w:rsidR="00F305FA" w:rsidRDefault="00F305FA" w:rsidP="008E3030">
      <w:pPr>
        <w:spacing w:after="0" w:line="480" w:lineRule="auto"/>
        <w:ind w:left="101" w:firstLine="0"/>
        <w:jc w:val="left"/>
      </w:pPr>
    </w:p>
    <w:tbl>
      <w:tblPr>
        <w:tblStyle w:val="TableGrid"/>
        <w:tblW w:w="7555" w:type="dxa"/>
        <w:jc w:val="center"/>
        <w:tblInd w:w="0" w:type="dxa"/>
        <w:tblCellMar>
          <w:top w:w="17" w:type="dxa"/>
          <w:left w:w="120" w:type="dxa"/>
          <w:bottom w:w="0" w:type="dxa"/>
          <w:right w:w="199" w:type="dxa"/>
        </w:tblCellMar>
        <w:tblLook w:val="04A0" w:firstRow="1" w:lastRow="0" w:firstColumn="1" w:lastColumn="0" w:noHBand="0" w:noVBand="1"/>
      </w:tblPr>
      <w:tblGrid>
        <w:gridCol w:w="1978"/>
        <w:gridCol w:w="2697"/>
        <w:gridCol w:w="2880"/>
      </w:tblGrid>
      <w:tr w:rsidR="00F305FA" w:rsidTr="008E6E27">
        <w:trPr>
          <w:trHeight w:val="1114"/>
          <w:jc w:val="center"/>
        </w:trPr>
        <w:tc>
          <w:tcPr>
            <w:tcW w:w="1978" w:type="dxa"/>
            <w:tcBorders>
              <w:top w:val="single" w:sz="4" w:space="0" w:color="000000"/>
              <w:left w:val="single" w:sz="4" w:space="0" w:color="000000"/>
              <w:bottom w:val="single" w:sz="4" w:space="0" w:color="000000"/>
              <w:right w:val="single" w:sz="4" w:space="0" w:color="000000"/>
            </w:tcBorders>
          </w:tcPr>
          <w:p w:rsidR="00F305FA" w:rsidRDefault="00233301" w:rsidP="008E3030">
            <w:pPr>
              <w:spacing w:after="1" w:line="480" w:lineRule="auto"/>
              <w:ind w:left="254" w:hanging="254"/>
              <w:jc w:val="left"/>
            </w:pPr>
            <w:r>
              <w:rPr>
                <w:b/>
              </w:rPr>
              <w:t>Concentration of CuSO</w:t>
            </w:r>
            <w:r>
              <w:rPr>
                <w:b/>
                <w:vertAlign w:val="subscript"/>
              </w:rPr>
              <w:t xml:space="preserve">4 </w:t>
            </w:r>
            <w:r>
              <w:rPr>
                <w:b/>
              </w:rPr>
              <w:t>Standard</w:t>
            </w:r>
            <w:r>
              <w:rPr>
                <w:b/>
                <w:sz w:val="17"/>
              </w:rPr>
              <w:t xml:space="preserve"> </w:t>
            </w:r>
          </w:p>
          <w:p w:rsidR="00F305FA" w:rsidRDefault="00233301" w:rsidP="008E3030">
            <w:pPr>
              <w:spacing w:after="0" w:line="480" w:lineRule="auto"/>
              <w:ind w:left="269" w:firstLine="0"/>
              <w:jc w:val="left"/>
            </w:pPr>
            <w:r>
              <w:rPr>
                <w:b/>
              </w:rPr>
              <w:t xml:space="preserve">Solutions </w:t>
            </w:r>
          </w:p>
        </w:tc>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firstLine="0"/>
              <w:jc w:val="center"/>
            </w:pPr>
            <w:r>
              <w:rPr>
                <w:b/>
              </w:rPr>
              <w:t>Volume of 0.500 M CuSO</w:t>
            </w:r>
            <w:r>
              <w:rPr>
                <w:b/>
                <w:vertAlign w:val="subscript"/>
              </w:rPr>
              <w:t xml:space="preserve">4 </w:t>
            </w:r>
            <w:r>
              <w:rPr>
                <w:b/>
              </w:rPr>
              <w:t xml:space="preserve">Solution (mL) </w:t>
            </w:r>
          </w:p>
        </w:tc>
        <w:tc>
          <w:tcPr>
            <w:tcW w:w="288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82" w:firstLine="605"/>
            </w:pPr>
            <w:r>
              <w:rPr>
                <w:b/>
              </w:rPr>
              <w:t xml:space="preserve">Volume of Deionized Water (mL) </w:t>
            </w:r>
          </w:p>
        </w:tc>
      </w:tr>
      <w:tr w:rsidR="00F305FA" w:rsidTr="008E6E27">
        <w:trPr>
          <w:trHeight w:val="730"/>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62" w:firstLine="0"/>
              <w:jc w:val="left"/>
            </w:pPr>
            <w:r>
              <w:rPr>
                <w:b/>
              </w:rPr>
              <w:t xml:space="preserve">0.300 M </w:t>
            </w:r>
          </w:p>
        </w:tc>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8E6E27" w:rsidP="008E3030">
            <w:pPr>
              <w:spacing w:after="0" w:line="480" w:lineRule="auto"/>
              <w:ind w:left="125" w:firstLine="0"/>
              <w:jc w:val="center"/>
            </w:pPr>
            <w:r>
              <w:rPr>
                <w:sz w:val="22"/>
              </w:rPr>
              <w:t>24 mL</w:t>
            </w:r>
            <w:r w:rsidR="00233301">
              <w:rPr>
                <w:sz w:val="22"/>
              </w:rPr>
              <w:t xml:space="preserve"> </w:t>
            </w:r>
          </w:p>
        </w:tc>
        <w:tc>
          <w:tcPr>
            <w:tcW w:w="2880" w:type="dxa"/>
            <w:tcBorders>
              <w:top w:val="single" w:sz="4" w:space="0" w:color="000000"/>
              <w:left w:val="single" w:sz="4" w:space="0" w:color="000000"/>
              <w:bottom w:val="single" w:sz="4" w:space="0" w:color="000000"/>
              <w:right w:val="single" w:sz="4" w:space="0" w:color="000000"/>
            </w:tcBorders>
            <w:vAlign w:val="center"/>
          </w:tcPr>
          <w:p w:rsidR="00F305FA" w:rsidRDefault="008E6E27" w:rsidP="008E3030">
            <w:pPr>
              <w:spacing w:after="0" w:line="480" w:lineRule="auto"/>
              <w:ind w:left="125" w:firstLine="0"/>
              <w:jc w:val="center"/>
            </w:pPr>
            <w:r>
              <w:rPr>
                <w:sz w:val="22"/>
              </w:rPr>
              <w:t>16 mL</w:t>
            </w:r>
            <w:r w:rsidR="00233301">
              <w:rPr>
                <w:sz w:val="22"/>
              </w:rPr>
              <w:t xml:space="preserve"> </w:t>
            </w:r>
          </w:p>
        </w:tc>
      </w:tr>
      <w:tr w:rsidR="00F305FA" w:rsidTr="008E6E27">
        <w:trPr>
          <w:trHeight w:val="730"/>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62" w:firstLine="0"/>
              <w:jc w:val="left"/>
            </w:pPr>
            <w:r>
              <w:rPr>
                <w:b/>
              </w:rPr>
              <w:t xml:space="preserve">0.250 M </w:t>
            </w:r>
          </w:p>
        </w:tc>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0" w:firstLine="0"/>
              <w:jc w:val="center"/>
            </w:pPr>
            <w:r>
              <w:rPr>
                <w:sz w:val="20"/>
              </w:rPr>
              <w:t xml:space="preserve"> </w:t>
            </w:r>
            <w:r w:rsidR="008E6E27">
              <w:rPr>
                <w:sz w:val="20"/>
              </w:rPr>
              <w:t>20 mL</w:t>
            </w:r>
          </w:p>
        </w:tc>
        <w:tc>
          <w:tcPr>
            <w:tcW w:w="288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0" w:firstLine="0"/>
              <w:jc w:val="center"/>
            </w:pPr>
            <w:r>
              <w:rPr>
                <w:sz w:val="20"/>
              </w:rPr>
              <w:t xml:space="preserve"> </w:t>
            </w:r>
            <w:r w:rsidR="008E6E27">
              <w:rPr>
                <w:sz w:val="20"/>
              </w:rPr>
              <w:t>20 mL</w:t>
            </w:r>
          </w:p>
        </w:tc>
      </w:tr>
      <w:tr w:rsidR="00F305FA" w:rsidTr="008E6E27">
        <w:trPr>
          <w:trHeight w:val="730"/>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62" w:firstLine="0"/>
              <w:jc w:val="left"/>
            </w:pPr>
            <w:r>
              <w:rPr>
                <w:b/>
              </w:rPr>
              <w:t xml:space="preserve">0.100 M </w:t>
            </w:r>
          </w:p>
        </w:tc>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8E6E27" w:rsidP="008E3030">
            <w:pPr>
              <w:spacing w:after="0" w:line="480" w:lineRule="auto"/>
              <w:ind w:left="120" w:firstLine="0"/>
              <w:jc w:val="center"/>
            </w:pPr>
            <w:r>
              <w:rPr>
                <w:sz w:val="20"/>
              </w:rPr>
              <w:t>8 mL</w:t>
            </w:r>
            <w:r w:rsidR="00233301">
              <w:rPr>
                <w:sz w:val="20"/>
              </w:rPr>
              <w:t xml:space="preserve"> </w:t>
            </w:r>
          </w:p>
        </w:tc>
        <w:tc>
          <w:tcPr>
            <w:tcW w:w="288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0" w:firstLine="0"/>
              <w:jc w:val="center"/>
            </w:pPr>
            <w:r>
              <w:rPr>
                <w:sz w:val="20"/>
              </w:rPr>
              <w:t xml:space="preserve"> </w:t>
            </w:r>
            <w:r w:rsidR="008E6E27">
              <w:rPr>
                <w:sz w:val="20"/>
              </w:rPr>
              <w:t>32 mL</w:t>
            </w:r>
          </w:p>
        </w:tc>
      </w:tr>
      <w:tr w:rsidR="00F305FA" w:rsidTr="008E6E27">
        <w:trPr>
          <w:trHeight w:val="734"/>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62" w:firstLine="0"/>
              <w:jc w:val="left"/>
            </w:pPr>
            <w:r>
              <w:rPr>
                <w:b/>
              </w:rPr>
              <w:t xml:space="preserve">0.050 M </w:t>
            </w:r>
          </w:p>
        </w:tc>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5" w:firstLine="0"/>
              <w:jc w:val="center"/>
            </w:pPr>
            <w:r>
              <w:rPr>
                <w:sz w:val="22"/>
              </w:rPr>
              <w:t xml:space="preserve"> </w:t>
            </w:r>
            <w:r w:rsidR="008E6E27">
              <w:rPr>
                <w:sz w:val="22"/>
              </w:rPr>
              <w:t>4 mL</w:t>
            </w:r>
          </w:p>
        </w:tc>
        <w:tc>
          <w:tcPr>
            <w:tcW w:w="288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5" w:firstLine="0"/>
              <w:jc w:val="center"/>
            </w:pPr>
            <w:r>
              <w:rPr>
                <w:sz w:val="22"/>
              </w:rPr>
              <w:t xml:space="preserve"> </w:t>
            </w:r>
            <w:r w:rsidR="008E6E27">
              <w:rPr>
                <w:sz w:val="22"/>
              </w:rPr>
              <w:t>36 mL</w:t>
            </w:r>
          </w:p>
        </w:tc>
      </w:tr>
    </w:tbl>
    <w:p w:rsidR="00F305FA" w:rsidRDefault="00233301" w:rsidP="008E3030">
      <w:pPr>
        <w:tabs>
          <w:tab w:val="center" w:pos="4783"/>
        </w:tabs>
        <w:spacing w:line="480" w:lineRule="auto"/>
        <w:ind w:left="0" w:firstLine="0"/>
        <w:jc w:val="left"/>
      </w:pPr>
      <w:r>
        <w:rPr>
          <w:sz w:val="22"/>
        </w:rPr>
        <w:t xml:space="preserve"> </w:t>
      </w:r>
      <w:r>
        <w:rPr>
          <w:sz w:val="22"/>
        </w:rPr>
        <w:tab/>
      </w:r>
    </w:p>
    <w:p w:rsidR="00F305FA" w:rsidRDefault="00233301" w:rsidP="008E3030">
      <w:pPr>
        <w:spacing w:line="480" w:lineRule="auto"/>
        <w:ind w:left="10" w:right="80"/>
      </w:pPr>
      <w:r>
        <w:rPr>
          <w:b/>
        </w:rPr>
        <w:t>Absorbance and Conductivity Data (</w:t>
      </w:r>
      <w:r>
        <w:t>units for Conductivity are mS = microSiemens</w:t>
      </w:r>
      <w:r>
        <w:rPr>
          <w:b/>
        </w:rPr>
        <w:t xml:space="preserve">) </w:t>
      </w:r>
    </w:p>
    <w:tbl>
      <w:tblPr>
        <w:tblStyle w:val="TableGrid"/>
        <w:tblW w:w="6209" w:type="dxa"/>
        <w:jc w:val="center"/>
        <w:tblInd w:w="0" w:type="dxa"/>
        <w:tblCellMar>
          <w:top w:w="15" w:type="dxa"/>
          <w:left w:w="148" w:type="dxa"/>
          <w:bottom w:w="0" w:type="dxa"/>
          <w:right w:w="92" w:type="dxa"/>
        </w:tblCellMar>
        <w:tblLook w:val="04A0" w:firstRow="1" w:lastRow="0" w:firstColumn="1" w:lastColumn="0" w:noHBand="0" w:noVBand="1"/>
      </w:tblPr>
      <w:tblGrid>
        <w:gridCol w:w="2700"/>
        <w:gridCol w:w="1615"/>
        <w:gridCol w:w="1894"/>
      </w:tblGrid>
      <w:tr w:rsidR="00F305FA" w:rsidTr="008E6E27">
        <w:trPr>
          <w:trHeight w:val="811"/>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303" w:firstLine="0"/>
              <w:jc w:val="center"/>
            </w:pPr>
            <w:r>
              <w:t xml:space="preserve"> </w:t>
            </w:r>
            <w:r>
              <w:rPr>
                <w:b/>
              </w:rPr>
              <w:t xml:space="preserve">Solutions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firstLine="0"/>
              <w:jc w:val="center"/>
            </w:pPr>
            <w:r>
              <w:rPr>
                <w:b/>
              </w:rPr>
              <w:t xml:space="preserve">Absorbance (NO UNITS)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firstLine="0"/>
              <w:jc w:val="center"/>
            </w:pPr>
            <w:r>
              <w:rPr>
                <w:b/>
              </w:rPr>
              <w:t xml:space="preserve">Conductivity (mS) </w:t>
            </w:r>
          </w:p>
        </w:tc>
      </w:tr>
      <w:tr w:rsidR="00F305FA" w:rsidTr="008E6E27">
        <w:trPr>
          <w:trHeight w:val="730"/>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 w:firstLine="0"/>
              <w:jc w:val="left"/>
            </w:pPr>
            <w:r>
              <w:rPr>
                <w:b/>
              </w:rPr>
              <w:t>0.500 M CuSO</w:t>
            </w:r>
            <w:r>
              <w:rPr>
                <w:b/>
                <w:vertAlign w:val="subscript"/>
              </w:rPr>
              <w:t>4</w:t>
            </w:r>
            <w:r>
              <w:rPr>
                <w:b/>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5" w:firstLine="0"/>
              <w:jc w:val="center"/>
            </w:pPr>
            <w:r>
              <w:t xml:space="preserve">1.143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0" w:firstLine="0"/>
              <w:jc w:val="center"/>
            </w:pPr>
            <w:r>
              <w:t xml:space="preserve">29.78 </w:t>
            </w:r>
          </w:p>
        </w:tc>
      </w:tr>
      <w:tr w:rsidR="00F305FA" w:rsidTr="008E6E27">
        <w:trPr>
          <w:trHeight w:val="730"/>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 w:firstLine="0"/>
              <w:jc w:val="left"/>
            </w:pPr>
            <w:r>
              <w:rPr>
                <w:b/>
              </w:rPr>
              <w:t>0.300 M CuSO</w:t>
            </w:r>
            <w:r>
              <w:rPr>
                <w:b/>
                <w:vertAlign w:val="subscript"/>
              </w:rPr>
              <w:t>4</w:t>
            </w:r>
            <w:r>
              <w:rPr>
                <w:b/>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5" w:firstLine="0"/>
              <w:jc w:val="center"/>
            </w:pPr>
            <w:r>
              <w:t xml:space="preserve">0.720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0" w:firstLine="0"/>
              <w:jc w:val="center"/>
            </w:pPr>
            <w:r>
              <w:t xml:space="preserve">19.20 </w:t>
            </w:r>
          </w:p>
        </w:tc>
      </w:tr>
      <w:tr w:rsidR="00F305FA" w:rsidTr="008E6E27">
        <w:trPr>
          <w:trHeight w:val="730"/>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 w:firstLine="0"/>
              <w:jc w:val="left"/>
            </w:pPr>
            <w:r>
              <w:rPr>
                <w:b/>
              </w:rPr>
              <w:t>0.250 M CuSO</w:t>
            </w:r>
            <w:r>
              <w:rPr>
                <w:b/>
                <w:vertAlign w:val="subscript"/>
              </w:rPr>
              <w:t>4</w:t>
            </w:r>
            <w:r>
              <w:rPr>
                <w:b/>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5" w:firstLine="0"/>
              <w:jc w:val="center"/>
            </w:pPr>
            <w:r>
              <w:t xml:space="preserve">0.623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0" w:firstLine="0"/>
              <w:jc w:val="center"/>
            </w:pPr>
            <w:r>
              <w:t xml:space="preserve">16.57 </w:t>
            </w:r>
          </w:p>
        </w:tc>
      </w:tr>
      <w:tr w:rsidR="00F305FA" w:rsidTr="008E6E27">
        <w:trPr>
          <w:trHeight w:val="730"/>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 w:firstLine="0"/>
              <w:jc w:val="left"/>
            </w:pPr>
            <w:r>
              <w:rPr>
                <w:b/>
              </w:rPr>
              <w:t>0.100 M CuSO</w:t>
            </w:r>
            <w:r>
              <w:rPr>
                <w:b/>
                <w:vertAlign w:val="subscript"/>
              </w:rPr>
              <w:t>4</w:t>
            </w:r>
            <w:r>
              <w:rPr>
                <w:b/>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5" w:firstLine="0"/>
              <w:jc w:val="center"/>
            </w:pPr>
            <w:r>
              <w:t xml:space="preserve">0.235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46" w:firstLine="0"/>
              <w:jc w:val="center"/>
            </w:pPr>
            <w:r>
              <w:t xml:space="preserve">8.19 </w:t>
            </w:r>
          </w:p>
        </w:tc>
      </w:tr>
      <w:tr w:rsidR="00F305FA" w:rsidTr="008E6E27">
        <w:trPr>
          <w:trHeight w:val="730"/>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12" w:firstLine="0"/>
              <w:jc w:val="left"/>
            </w:pPr>
            <w:r>
              <w:rPr>
                <w:b/>
              </w:rPr>
              <w:t>0.050 M CuSO</w:t>
            </w:r>
            <w:r>
              <w:rPr>
                <w:b/>
                <w:vertAlign w:val="subscript"/>
              </w:rPr>
              <w:t>4</w:t>
            </w:r>
            <w:r>
              <w:rPr>
                <w:b/>
              </w:rPr>
              <w:t xml:space="preserve"> </w:t>
            </w:r>
          </w:p>
        </w:tc>
        <w:tc>
          <w:tcPr>
            <w:tcW w:w="1615"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5" w:firstLine="0"/>
              <w:jc w:val="center"/>
            </w:pPr>
            <w:r>
              <w:t xml:space="preserve">0.131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46" w:firstLine="0"/>
              <w:jc w:val="center"/>
            </w:pPr>
            <w:r>
              <w:t xml:space="preserve">4.79 </w:t>
            </w:r>
          </w:p>
        </w:tc>
      </w:tr>
      <w:tr w:rsidR="00F305FA" w:rsidTr="008E6E27">
        <w:trPr>
          <w:trHeight w:val="730"/>
          <w:jc w:val="center"/>
        </w:trPr>
        <w:tc>
          <w:tcPr>
            <w:tcW w:w="2700" w:type="dxa"/>
            <w:tcBorders>
              <w:top w:val="single" w:sz="4" w:space="0" w:color="000000"/>
              <w:left w:val="single" w:sz="4" w:space="0" w:color="000000"/>
              <w:bottom w:val="nil"/>
              <w:right w:val="single" w:sz="4" w:space="0" w:color="000000"/>
            </w:tcBorders>
            <w:vAlign w:val="center"/>
          </w:tcPr>
          <w:p w:rsidR="00F305FA" w:rsidRDefault="00233301" w:rsidP="008E3030">
            <w:pPr>
              <w:spacing w:after="0" w:line="480" w:lineRule="auto"/>
              <w:ind w:left="156" w:firstLine="0"/>
              <w:jc w:val="left"/>
            </w:pPr>
            <w:r>
              <w:rPr>
                <w:b/>
              </w:rPr>
              <w:t xml:space="preserve">UNKNOWN </w:t>
            </w:r>
          </w:p>
          <w:p w:rsidR="00F305FA" w:rsidRDefault="00233301" w:rsidP="008E3030">
            <w:pPr>
              <w:spacing w:after="0" w:line="480" w:lineRule="auto"/>
              <w:ind w:left="454" w:firstLine="0"/>
              <w:jc w:val="left"/>
            </w:pPr>
            <w:r>
              <w:rPr>
                <w:b/>
              </w:rPr>
              <w:t>CuSO</w:t>
            </w:r>
            <w:r>
              <w:rPr>
                <w:b/>
                <w:vertAlign w:val="subscript"/>
              </w:rPr>
              <w:t>4</w:t>
            </w:r>
            <w:r>
              <w:rPr>
                <w:b/>
              </w:rPr>
              <w:t xml:space="preserve"> </w:t>
            </w:r>
          </w:p>
        </w:tc>
        <w:tc>
          <w:tcPr>
            <w:tcW w:w="1615" w:type="dxa"/>
            <w:tcBorders>
              <w:top w:val="single" w:sz="4" w:space="0" w:color="000000"/>
              <w:left w:val="single" w:sz="4" w:space="0" w:color="000000"/>
              <w:bottom w:val="nil"/>
              <w:right w:val="single" w:sz="4" w:space="0" w:color="000000"/>
            </w:tcBorders>
            <w:vAlign w:val="center"/>
          </w:tcPr>
          <w:p w:rsidR="00F305FA" w:rsidRDefault="00233301" w:rsidP="008E3030">
            <w:pPr>
              <w:spacing w:after="0" w:line="480" w:lineRule="auto"/>
              <w:ind w:left="0" w:right="55" w:firstLine="0"/>
              <w:jc w:val="center"/>
            </w:pPr>
            <w:r>
              <w:t xml:space="preserve">0.940 </w:t>
            </w:r>
          </w:p>
        </w:tc>
        <w:tc>
          <w:tcPr>
            <w:tcW w:w="1894" w:type="dxa"/>
            <w:tcBorders>
              <w:top w:val="single" w:sz="4" w:space="0" w:color="000000"/>
              <w:left w:val="single" w:sz="4" w:space="0" w:color="000000"/>
              <w:bottom w:val="nil"/>
              <w:right w:val="single" w:sz="4" w:space="0" w:color="000000"/>
            </w:tcBorders>
            <w:vAlign w:val="center"/>
          </w:tcPr>
          <w:p w:rsidR="00F305FA" w:rsidRDefault="00233301" w:rsidP="008E3030">
            <w:pPr>
              <w:spacing w:after="0" w:line="480" w:lineRule="auto"/>
              <w:ind w:left="0" w:right="50" w:firstLine="0"/>
              <w:jc w:val="center"/>
            </w:pPr>
            <w:r>
              <w:t xml:space="preserve">25.79 </w:t>
            </w:r>
          </w:p>
        </w:tc>
      </w:tr>
      <w:tr w:rsidR="00F305FA" w:rsidTr="008E6E27">
        <w:trPr>
          <w:trHeight w:val="298"/>
          <w:jc w:val="center"/>
        </w:trPr>
        <w:tc>
          <w:tcPr>
            <w:tcW w:w="6209" w:type="dxa"/>
            <w:gridSpan w:val="3"/>
            <w:tcBorders>
              <w:top w:val="nil"/>
              <w:left w:val="nil"/>
              <w:bottom w:val="nil"/>
              <w:right w:val="nil"/>
            </w:tcBorders>
            <w:shd w:val="clear" w:color="auto" w:fill="000000"/>
          </w:tcPr>
          <w:p w:rsidR="00F305FA" w:rsidRDefault="00233301" w:rsidP="008E3030">
            <w:pPr>
              <w:spacing w:after="0" w:line="480" w:lineRule="auto"/>
              <w:ind w:left="14" w:firstLine="0"/>
              <w:jc w:val="center"/>
            </w:pPr>
            <w:r>
              <w:rPr>
                <w:b/>
                <w:color w:val="FFFFFF"/>
              </w:rPr>
              <w:t xml:space="preserve"> </w:t>
            </w:r>
            <w:r>
              <w:rPr>
                <w:b/>
                <w:color w:val="FFFFFF"/>
              </w:rPr>
              <w:tab/>
            </w:r>
            <w:r>
              <w:rPr>
                <w:color w:val="FFFFFF"/>
              </w:rPr>
              <w:t xml:space="preserve"> </w:t>
            </w:r>
            <w:r>
              <w:rPr>
                <w:color w:val="FFFFFF"/>
              </w:rPr>
              <w:tab/>
              <w:t xml:space="preserve"> </w:t>
            </w:r>
          </w:p>
        </w:tc>
      </w:tr>
      <w:tr w:rsidR="00F305FA" w:rsidTr="008E6E27">
        <w:trPr>
          <w:trHeight w:val="727"/>
          <w:jc w:val="center"/>
        </w:trPr>
        <w:tc>
          <w:tcPr>
            <w:tcW w:w="2700" w:type="dxa"/>
            <w:tcBorders>
              <w:top w:val="nil"/>
              <w:left w:val="single" w:sz="4" w:space="0" w:color="000000"/>
              <w:bottom w:val="single" w:sz="4" w:space="0" w:color="000000"/>
              <w:right w:val="single" w:sz="4" w:space="0" w:color="000000"/>
            </w:tcBorders>
          </w:tcPr>
          <w:p w:rsidR="00F305FA" w:rsidRDefault="00233301" w:rsidP="008E3030">
            <w:pPr>
              <w:spacing w:after="0" w:line="480" w:lineRule="auto"/>
              <w:ind w:left="482" w:right="433" w:hanging="182"/>
              <w:jc w:val="left"/>
            </w:pPr>
            <w:r>
              <w:rPr>
                <w:b/>
              </w:rPr>
              <w:t xml:space="preserve">Deionized Water </w:t>
            </w:r>
          </w:p>
        </w:tc>
        <w:tc>
          <w:tcPr>
            <w:tcW w:w="1615" w:type="dxa"/>
            <w:tcBorders>
              <w:top w:val="nil"/>
              <w:left w:val="single" w:sz="4" w:space="0" w:color="000000"/>
              <w:bottom w:val="single" w:sz="4" w:space="0" w:color="000000"/>
              <w:right w:val="single" w:sz="4" w:space="0" w:color="000000"/>
            </w:tcBorders>
            <w:shd w:val="clear" w:color="auto" w:fill="121212"/>
            <w:vAlign w:val="center"/>
          </w:tcPr>
          <w:p w:rsidR="00F305FA" w:rsidRDefault="00233301" w:rsidP="008E3030">
            <w:pPr>
              <w:spacing w:after="0" w:line="480" w:lineRule="auto"/>
              <w:ind w:left="0" w:firstLine="0"/>
              <w:jc w:val="center"/>
            </w:pPr>
            <w:r>
              <w:rPr>
                <w:color w:val="FFFFFF"/>
              </w:rPr>
              <w:t xml:space="preserve"> </w:t>
            </w:r>
          </w:p>
        </w:tc>
        <w:tc>
          <w:tcPr>
            <w:tcW w:w="1894" w:type="dxa"/>
            <w:tcBorders>
              <w:top w:val="nil"/>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0" w:firstLine="0"/>
              <w:jc w:val="center"/>
            </w:pPr>
            <w:r>
              <w:t xml:space="preserve">0.00207 </w:t>
            </w:r>
          </w:p>
        </w:tc>
      </w:tr>
      <w:tr w:rsidR="00F305FA" w:rsidTr="008E6E27">
        <w:trPr>
          <w:trHeight w:val="731"/>
          <w:jc w:val="center"/>
        </w:trPr>
        <w:tc>
          <w:tcPr>
            <w:tcW w:w="2700"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242" w:firstLine="0"/>
              <w:jc w:val="left"/>
            </w:pPr>
            <w:r>
              <w:rPr>
                <w:b/>
              </w:rPr>
              <w:t xml:space="preserve">Tap Water </w:t>
            </w:r>
          </w:p>
        </w:tc>
        <w:tc>
          <w:tcPr>
            <w:tcW w:w="1615" w:type="dxa"/>
            <w:tcBorders>
              <w:top w:val="single" w:sz="4" w:space="0" w:color="000000"/>
              <w:left w:val="single" w:sz="4" w:space="0" w:color="000000"/>
              <w:bottom w:val="single" w:sz="4" w:space="0" w:color="000000"/>
              <w:right w:val="single" w:sz="4" w:space="0" w:color="000000"/>
            </w:tcBorders>
            <w:shd w:val="clear" w:color="auto" w:fill="121212"/>
            <w:vAlign w:val="center"/>
          </w:tcPr>
          <w:p w:rsidR="00F305FA" w:rsidRDefault="00233301" w:rsidP="008E3030">
            <w:pPr>
              <w:spacing w:after="0" w:line="480" w:lineRule="auto"/>
              <w:ind w:left="0" w:firstLine="0"/>
              <w:jc w:val="center"/>
            </w:pPr>
            <w:r>
              <w:rPr>
                <w:color w:val="FFFFFF"/>
              </w:rPr>
              <w:t xml:space="preserve"> </w:t>
            </w:r>
          </w:p>
        </w:tc>
        <w:tc>
          <w:tcPr>
            <w:tcW w:w="1894"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50" w:firstLine="0"/>
              <w:jc w:val="center"/>
            </w:pPr>
            <w:r>
              <w:t xml:space="preserve">0.703 </w:t>
            </w:r>
          </w:p>
        </w:tc>
      </w:tr>
    </w:tbl>
    <w:p w:rsidR="003B2CB9" w:rsidRDefault="003B2CB9" w:rsidP="008E3030">
      <w:pPr>
        <w:spacing w:line="480" w:lineRule="auto"/>
      </w:pPr>
    </w:p>
    <w:p w:rsidR="003B2CB9" w:rsidRPr="003B2CB9" w:rsidRDefault="003B2CB9" w:rsidP="003B2CB9"/>
    <w:p w:rsidR="00F305FA" w:rsidRDefault="00233301" w:rsidP="008E3030">
      <w:pPr>
        <w:spacing w:after="10" w:line="480" w:lineRule="auto"/>
        <w:ind w:left="10" w:right="309"/>
        <w:jc w:val="center"/>
      </w:pPr>
      <w:r>
        <w:rPr>
          <w:b/>
        </w:rPr>
        <w:t>DATA ANALYSIS</w:t>
      </w:r>
    </w:p>
    <w:p w:rsidR="00F305FA" w:rsidRDefault="00233301" w:rsidP="008E3030">
      <w:pPr>
        <w:spacing w:after="0" w:line="480" w:lineRule="auto"/>
        <w:ind w:left="0" w:firstLine="0"/>
        <w:jc w:val="left"/>
      </w:pPr>
      <w:r>
        <w:rPr>
          <w:b/>
        </w:rPr>
        <w:t xml:space="preserve"> </w:t>
      </w:r>
      <w:r>
        <w:t>You are going to plot two calibration</w:t>
      </w:r>
      <w:r>
        <w:t xml:space="preserve"> curves (graphs) using the standard solutions (solutions of known concentration) and use these graphs to identify the concentration of the unknown. Note that the data collected for conductivity of deionized water and tap water will </w:t>
      </w:r>
      <w:r>
        <w:rPr>
          <w:u w:val="single" w:color="000000"/>
        </w:rPr>
        <w:t>NOT</w:t>
      </w:r>
      <w:r>
        <w:t xml:space="preserve"> be included in your </w:t>
      </w:r>
      <w:r>
        <w:t xml:space="preserve">graphs; you will use that data to answer a question below! </w:t>
      </w:r>
    </w:p>
    <w:p w:rsidR="00F305FA" w:rsidRDefault="00233301" w:rsidP="008E3030">
      <w:pPr>
        <w:numPr>
          <w:ilvl w:val="1"/>
          <w:numId w:val="1"/>
        </w:numPr>
        <w:spacing w:after="121" w:line="480" w:lineRule="auto"/>
        <w:ind w:right="80" w:hanging="360"/>
      </w:pPr>
      <w:r>
        <w:t xml:space="preserve">Plot Conductivity (y-axis) vs. Concentration (x-axis) with the data for the stock and diluted solutions using Microsoft Excel. </w:t>
      </w:r>
    </w:p>
    <w:p w:rsidR="00F305FA" w:rsidRDefault="00233301" w:rsidP="008E3030">
      <w:pPr>
        <w:numPr>
          <w:ilvl w:val="1"/>
          <w:numId w:val="1"/>
        </w:numPr>
        <w:spacing w:after="121" w:line="480" w:lineRule="auto"/>
        <w:ind w:right="80" w:hanging="360"/>
      </w:pPr>
      <w:r>
        <w:rPr>
          <w:b/>
        </w:rPr>
        <w:t xml:space="preserve">Do not use the conductivity measurement of your unknown sample in </w:t>
      </w:r>
      <w:r>
        <w:rPr>
          <w:b/>
        </w:rPr>
        <w:t xml:space="preserve">your graph! </w:t>
      </w:r>
      <w:r>
        <w:t xml:space="preserve">It is impossible anyway because you do not know the concentration (x-value) of your unknown. It’s unknown!! You should have 5 data points from the standard solutions. </w:t>
      </w:r>
      <w:r>
        <w:rPr>
          <w:sz w:val="28"/>
        </w:rPr>
        <w:t>•</w:t>
      </w:r>
      <w:r>
        <w:rPr>
          <w:rFonts w:ascii="Arial" w:eastAsia="Arial" w:hAnsi="Arial" w:cs="Arial"/>
          <w:sz w:val="28"/>
        </w:rPr>
        <w:t xml:space="preserve"> </w:t>
      </w:r>
      <w:r>
        <w:t>The data should include a (0,0) point because a correctly calibrated instru</w:t>
      </w:r>
      <w:r>
        <w:t>ment should have a conductivity reading of zero when there is no CuSO</w:t>
      </w:r>
      <w:r>
        <w:rPr>
          <w:vertAlign w:val="subscript"/>
        </w:rPr>
        <w:t>4</w:t>
      </w:r>
      <w:r>
        <w:t xml:space="preserve"> present. </w:t>
      </w:r>
    </w:p>
    <w:p w:rsidR="00F305FA" w:rsidRDefault="00233301" w:rsidP="008E3030">
      <w:pPr>
        <w:numPr>
          <w:ilvl w:val="1"/>
          <w:numId w:val="1"/>
        </w:numPr>
        <w:spacing w:after="129" w:line="480" w:lineRule="auto"/>
        <w:ind w:right="80" w:hanging="360"/>
      </w:pPr>
      <w:r>
        <w:t>Perform a linear regression (add a trendline) and show the equation for the line and the R</w:t>
      </w:r>
      <w:r>
        <w:rPr>
          <w:vertAlign w:val="superscript"/>
        </w:rPr>
        <w:t>2</w:t>
      </w:r>
      <w:r>
        <w:t xml:space="preserve"> value on the graph. </w:t>
      </w:r>
    </w:p>
    <w:p w:rsidR="00F305FA" w:rsidRDefault="00233301" w:rsidP="008E3030">
      <w:pPr>
        <w:numPr>
          <w:ilvl w:val="1"/>
          <w:numId w:val="1"/>
        </w:numPr>
        <w:spacing w:after="235" w:line="480" w:lineRule="auto"/>
        <w:ind w:right="80" w:hanging="360"/>
      </w:pPr>
      <w:r>
        <w:rPr>
          <w:b/>
        </w:rPr>
        <w:t>Print or save the graph to submit along with this lab activity</w:t>
      </w:r>
      <w:r>
        <w:t xml:space="preserve">.  </w:t>
      </w:r>
    </w:p>
    <w:p w:rsidR="008E3030" w:rsidRDefault="008E3030" w:rsidP="008E3030">
      <w:pPr>
        <w:spacing w:after="235" w:line="480" w:lineRule="auto"/>
        <w:ind w:right="80"/>
        <w:jc w:val="center"/>
      </w:pPr>
      <w:r>
        <w:rPr>
          <w:noProof/>
        </w:rPr>
        <w:drawing>
          <wp:inline distT="0" distB="0" distL="0" distR="0" wp14:anchorId="6EB6FFA1" wp14:editId="4346CFC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305FA" w:rsidRDefault="00233301" w:rsidP="008E3030">
      <w:pPr>
        <w:numPr>
          <w:ilvl w:val="1"/>
          <w:numId w:val="1"/>
        </w:numPr>
        <w:spacing w:after="127" w:line="480" w:lineRule="auto"/>
        <w:ind w:right="80" w:hanging="360"/>
      </w:pPr>
      <w:r>
        <w:t xml:space="preserve">Plot Absorbance (y-axis) vs Concentration (x-axis) with the data for the stock and diluted solutions using Microsoft Excel. </w:t>
      </w:r>
    </w:p>
    <w:p w:rsidR="00F305FA" w:rsidRDefault="00233301" w:rsidP="008E3030">
      <w:pPr>
        <w:numPr>
          <w:ilvl w:val="1"/>
          <w:numId w:val="1"/>
        </w:numPr>
        <w:spacing w:after="90" w:line="480" w:lineRule="auto"/>
        <w:ind w:right="80" w:hanging="360"/>
      </w:pPr>
      <w:r>
        <w:rPr>
          <w:b/>
        </w:rPr>
        <w:t xml:space="preserve">Do not use the absorbance measurement of your unknown sample in your graph! </w:t>
      </w:r>
      <w:r>
        <w:t xml:space="preserve">Again, you should have 5 data points from the standard solutions. </w:t>
      </w:r>
    </w:p>
    <w:p w:rsidR="00F305FA" w:rsidRDefault="00233301" w:rsidP="008E3030">
      <w:pPr>
        <w:numPr>
          <w:ilvl w:val="1"/>
          <w:numId w:val="1"/>
        </w:numPr>
        <w:spacing w:after="125" w:line="480" w:lineRule="auto"/>
        <w:ind w:right="80" w:hanging="360"/>
      </w:pPr>
      <w:r>
        <w:t>The data should include a (0,0) point because a correctly calibrated instrument should have an absorbance reading of zero when there is no CuSO</w:t>
      </w:r>
      <w:r>
        <w:rPr>
          <w:vertAlign w:val="subscript"/>
        </w:rPr>
        <w:t>4</w:t>
      </w:r>
      <w:r>
        <w:t xml:space="preserve"> present. </w:t>
      </w:r>
    </w:p>
    <w:p w:rsidR="00F305FA" w:rsidRDefault="00233301" w:rsidP="008E3030">
      <w:pPr>
        <w:numPr>
          <w:ilvl w:val="1"/>
          <w:numId w:val="1"/>
        </w:numPr>
        <w:spacing w:after="90" w:line="480" w:lineRule="auto"/>
        <w:ind w:right="80" w:hanging="360"/>
      </w:pPr>
      <w:r>
        <w:t>Perform a linear regression (add a</w:t>
      </w:r>
      <w:r>
        <w:t xml:space="preserve"> trendline) and show the equation for the line and the R</w:t>
      </w:r>
      <w:r>
        <w:rPr>
          <w:vertAlign w:val="superscript"/>
        </w:rPr>
        <w:t>2</w:t>
      </w:r>
      <w:r>
        <w:t xml:space="preserve"> value on the graph. </w:t>
      </w:r>
    </w:p>
    <w:p w:rsidR="008E3030" w:rsidRPr="008E3030" w:rsidRDefault="00233301" w:rsidP="008E3030">
      <w:pPr>
        <w:numPr>
          <w:ilvl w:val="1"/>
          <w:numId w:val="1"/>
        </w:numPr>
        <w:spacing w:after="10" w:line="480" w:lineRule="auto"/>
        <w:ind w:right="80" w:hanging="360"/>
      </w:pPr>
      <w:r>
        <w:rPr>
          <w:b/>
        </w:rPr>
        <w:t>Print or save the graph to submit along with this lab activity</w:t>
      </w:r>
    </w:p>
    <w:p w:rsidR="00F305FA" w:rsidRDefault="008E3030" w:rsidP="008E3030">
      <w:pPr>
        <w:spacing w:after="10" w:line="480" w:lineRule="auto"/>
        <w:ind w:right="80"/>
        <w:jc w:val="center"/>
      </w:pPr>
      <w:r>
        <w:rPr>
          <w:noProof/>
        </w:rPr>
        <w:drawing>
          <wp:inline distT="0" distB="0" distL="0" distR="0" wp14:anchorId="485FD6D5" wp14:editId="60D06A9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305FA" w:rsidRDefault="00233301" w:rsidP="008E3030">
      <w:pPr>
        <w:numPr>
          <w:ilvl w:val="0"/>
          <w:numId w:val="1"/>
        </w:numPr>
        <w:spacing w:after="244" w:line="480" w:lineRule="auto"/>
        <w:ind w:right="80"/>
      </w:pPr>
      <w:r>
        <w:t>Calculate the concentration of the unknown (using the equations of the lines for each method) obtained with the</w:t>
      </w:r>
      <w:r>
        <w:t xml:space="preserve"> conductivity data and with the absorbance data. Show your work and enter the data into the table below.  </w:t>
      </w:r>
    </w:p>
    <w:p w:rsidR="00F305FA" w:rsidRDefault="003F44F6" w:rsidP="003F44F6">
      <w:pPr>
        <w:spacing w:after="218" w:line="480" w:lineRule="auto"/>
        <w:ind w:left="10" w:firstLine="0"/>
        <w:jc w:val="left"/>
      </w:pPr>
      <w:r>
        <w:t xml:space="preserve">The equation of the graph is: </w:t>
      </w:r>
    </w:p>
    <w:p w:rsidR="003F44F6" w:rsidRDefault="003F44F6" w:rsidP="003F44F6">
      <w:pPr>
        <w:spacing w:after="218" w:line="480" w:lineRule="auto"/>
        <w:ind w:left="10" w:firstLine="0"/>
        <w:jc w:val="left"/>
      </w:pPr>
      <w:r>
        <w:t>Y = 2.3023x + 0.0149</w:t>
      </w:r>
    </w:p>
    <w:p w:rsidR="004326B2" w:rsidRDefault="004326B2" w:rsidP="003F44F6">
      <w:pPr>
        <w:spacing w:after="218" w:line="480" w:lineRule="auto"/>
        <w:ind w:left="10" w:firstLine="0"/>
        <w:jc w:val="left"/>
      </w:pPr>
      <w:r>
        <w:t>The concentration of the unknown can be calculated by changing the equation as follows:</w:t>
      </w:r>
    </w:p>
    <w:p w:rsidR="004326B2" w:rsidRDefault="004326B2" w:rsidP="003F44F6">
      <w:pPr>
        <w:spacing w:after="218" w:line="480" w:lineRule="auto"/>
        <w:ind w:left="10" w:firstLine="0"/>
        <w:jc w:val="left"/>
      </w:pPr>
      <w:r>
        <w:t>x = (y-0.0149)/2.3023</w:t>
      </w:r>
    </w:p>
    <w:p w:rsidR="004326B2" w:rsidRDefault="004326B2" w:rsidP="003F44F6">
      <w:pPr>
        <w:spacing w:after="218" w:line="480" w:lineRule="auto"/>
        <w:ind w:left="10" w:firstLine="0"/>
        <w:jc w:val="left"/>
      </w:pPr>
      <w:r>
        <w:t>The absorbance of the unknown is 0.940</w:t>
      </w:r>
    </w:p>
    <w:p w:rsidR="004326B2" w:rsidRDefault="004326B2" w:rsidP="004326B2">
      <w:pPr>
        <w:spacing w:after="218" w:line="480" w:lineRule="auto"/>
        <w:ind w:left="0" w:firstLine="0"/>
        <w:jc w:val="left"/>
      </w:pPr>
      <w:r>
        <w:t>Therefore, x = (0.940 – 0.0149)/ 2.3023</w:t>
      </w:r>
    </w:p>
    <w:p w:rsidR="004326B2" w:rsidRPr="00912B23" w:rsidRDefault="004326B2" w:rsidP="004326B2">
      <w:pPr>
        <w:spacing w:after="218" w:line="480" w:lineRule="auto"/>
        <w:ind w:left="0" w:firstLine="0"/>
        <w:jc w:val="left"/>
        <w:rPr>
          <w:b/>
        </w:rPr>
      </w:pPr>
      <w:r w:rsidRPr="00912B23">
        <w:rPr>
          <w:b/>
        </w:rPr>
        <w:t xml:space="preserve">= </w:t>
      </w:r>
      <w:r w:rsidR="00E81C22" w:rsidRPr="00912B23">
        <w:rPr>
          <w:b/>
        </w:rPr>
        <w:t>0.402 M</w:t>
      </w:r>
    </w:p>
    <w:tbl>
      <w:tblPr>
        <w:tblStyle w:val="TableGrid"/>
        <w:tblW w:w="9178" w:type="dxa"/>
        <w:tblInd w:w="5" w:type="dxa"/>
        <w:tblCellMar>
          <w:top w:w="0" w:type="dxa"/>
          <w:left w:w="158" w:type="dxa"/>
          <w:bottom w:w="0" w:type="dxa"/>
          <w:right w:w="115" w:type="dxa"/>
        </w:tblCellMar>
        <w:tblLook w:val="04A0" w:firstRow="1" w:lastRow="0" w:firstColumn="1" w:lastColumn="0" w:noHBand="0" w:noVBand="1"/>
      </w:tblPr>
      <w:tblGrid>
        <w:gridCol w:w="2698"/>
        <w:gridCol w:w="3149"/>
        <w:gridCol w:w="3331"/>
      </w:tblGrid>
      <w:tr w:rsidR="00F305FA">
        <w:trPr>
          <w:trHeight w:val="816"/>
        </w:trPr>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291" w:firstLine="0"/>
              <w:jc w:val="center"/>
            </w:pPr>
            <w:r>
              <w:t xml:space="preserve"> </w:t>
            </w:r>
            <w:r>
              <w:rPr>
                <w:b/>
              </w:rPr>
              <w:t xml:space="preserve">Solutions </w:t>
            </w:r>
          </w:p>
        </w:tc>
        <w:tc>
          <w:tcPr>
            <w:tcW w:w="3149"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576" w:right="569" w:firstLine="0"/>
              <w:jc w:val="center"/>
            </w:pPr>
            <w:r>
              <w:rPr>
                <w:b/>
              </w:rPr>
              <w:t xml:space="preserve">Absorbance (NO UNITS) </w:t>
            </w:r>
          </w:p>
        </w:tc>
        <w:tc>
          <w:tcPr>
            <w:tcW w:w="3331"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35" w:firstLine="0"/>
              <w:jc w:val="center"/>
            </w:pPr>
            <w:r>
              <w:rPr>
                <w:b/>
              </w:rPr>
              <w:t xml:space="preserve">Conductivity (mS) </w:t>
            </w:r>
          </w:p>
        </w:tc>
      </w:tr>
      <w:tr w:rsidR="00F305FA">
        <w:trPr>
          <w:trHeight w:val="730"/>
        </w:trPr>
        <w:tc>
          <w:tcPr>
            <w:tcW w:w="2698" w:type="dxa"/>
            <w:tcBorders>
              <w:top w:val="single" w:sz="4" w:space="0" w:color="000000"/>
              <w:left w:val="single" w:sz="4" w:space="0" w:color="000000"/>
              <w:bottom w:val="single" w:sz="4" w:space="0" w:color="000000"/>
              <w:right w:val="single" w:sz="4" w:space="0" w:color="000000"/>
            </w:tcBorders>
          </w:tcPr>
          <w:p w:rsidR="00F305FA" w:rsidRDefault="00233301" w:rsidP="008E3030">
            <w:pPr>
              <w:spacing w:after="0" w:line="480" w:lineRule="auto"/>
              <w:ind w:left="144" w:firstLine="0"/>
              <w:jc w:val="left"/>
            </w:pPr>
            <w:r>
              <w:rPr>
                <w:b/>
              </w:rPr>
              <w:t xml:space="preserve">UNKNOWN </w:t>
            </w:r>
          </w:p>
          <w:p w:rsidR="00F305FA" w:rsidRDefault="00233301" w:rsidP="008E3030">
            <w:pPr>
              <w:spacing w:after="0" w:line="480" w:lineRule="auto"/>
              <w:ind w:left="442" w:firstLine="0"/>
              <w:jc w:val="left"/>
            </w:pPr>
            <w:r>
              <w:rPr>
                <w:b/>
              </w:rPr>
              <w:t>CuSO</w:t>
            </w:r>
            <w:r>
              <w:rPr>
                <w:b/>
                <w:vertAlign w:val="subscript"/>
              </w:rPr>
              <w:t>4</w:t>
            </w:r>
            <w:r>
              <w:rPr>
                <w:b/>
              </w:rPr>
              <w:t xml:space="preserve"> </w:t>
            </w:r>
          </w:p>
        </w:tc>
        <w:tc>
          <w:tcPr>
            <w:tcW w:w="3149"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43" w:firstLine="0"/>
              <w:jc w:val="center"/>
            </w:pPr>
            <w:r>
              <w:rPr>
                <w:sz w:val="22"/>
              </w:rPr>
              <w:t xml:space="preserve">0.940 </w:t>
            </w:r>
          </w:p>
        </w:tc>
        <w:tc>
          <w:tcPr>
            <w:tcW w:w="3331"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0" w:right="43" w:firstLine="0"/>
              <w:jc w:val="center"/>
            </w:pPr>
            <w:r>
              <w:rPr>
                <w:sz w:val="22"/>
              </w:rPr>
              <w:t xml:space="preserve">25.79 </w:t>
            </w:r>
          </w:p>
        </w:tc>
      </w:tr>
      <w:tr w:rsidR="00F305FA">
        <w:trPr>
          <w:trHeight w:val="763"/>
        </w:trPr>
        <w:tc>
          <w:tcPr>
            <w:tcW w:w="2698" w:type="dxa"/>
            <w:tcBorders>
              <w:top w:val="single" w:sz="4" w:space="0" w:color="000000"/>
              <w:left w:val="single" w:sz="4" w:space="0" w:color="000000"/>
              <w:bottom w:val="single" w:sz="4" w:space="0" w:color="000000"/>
              <w:right w:val="single" w:sz="4" w:space="0" w:color="000000"/>
            </w:tcBorders>
          </w:tcPr>
          <w:p w:rsidR="00F305FA" w:rsidRDefault="00233301" w:rsidP="008E3030">
            <w:pPr>
              <w:spacing w:after="0" w:line="480" w:lineRule="auto"/>
              <w:ind w:left="0" w:firstLine="0"/>
              <w:jc w:val="left"/>
            </w:pPr>
            <w:r>
              <w:rPr>
                <w:b/>
              </w:rPr>
              <w:t xml:space="preserve">Equation of the </w:t>
            </w:r>
          </w:p>
          <w:p w:rsidR="00F305FA" w:rsidRDefault="00233301" w:rsidP="008E3030">
            <w:pPr>
              <w:spacing w:after="0" w:line="480" w:lineRule="auto"/>
              <w:ind w:left="475" w:right="374" w:hanging="235"/>
              <w:jc w:val="left"/>
            </w:pPr>
            <w:r>
              <w:rPr>
                <w:b/>
              </w:rPr>
              <w:t xml:space="preserve">Line (from Excel) </w:t>
            </w:r>
          </w:p>
        </w:tc>
        <w:tc>
          <w:tcPr>
            <w:tcW w:w="3149" w:type="dxa"/>
            <w:tcBorders>
              <w:top w:val="single" w:sz="4" w:space="0" w:color="000000"/>
              <w:left w:val="single" w:sz="4" w:space="0" w:color="000000"/>
              <w:bottom w:val="single" w:sz="4" w:space="0" w:color="000000"/>
              <w:right w:val="single" w:sz="4" w:space="0" w:color="000000"/>
            </w:tcBorders>
            <w:vAlign w:val="center"/>
          </w:tcPr>
          <w:p w:rsidR="00912B23" w:rsidRDefault="00912B23" w:rsidP="00912B23">
            <w:pPr>
              <w:spacing w:after="218" w:line="480" w:lineRule="auto"/>
              <w:ind w:left="10" w:firstLine="0"/>
              <w:jc w:val="left"/>
            </w:pPr>
            <w:r>
              <w:t>y</w:t>
            </w:r>
            <w:r>
              <w:t xml:space="preserve"> = 2.3023x + 0.0149</w:t>
            </w:r>
          </w:p>
          <w:p w:rsidR="00F305FA" w:rsidRDefault="00233301" w:rsidP="008E3030">
            <w:pPr>
              <w:spacing w:after="0" w:line="480" w:lineRule="auto"/>
              <w:ind w:left="2" w:firstLine="0"/>
              <w:jc w:val="center"/>
            </w:pPr>
            <w:r>
              <w:rPr>
                <w:sz w:val="22"/>
              </w:rPr>
              <w:t xml:space="preserve"> </w:t>
            </w:r>
          </w:p>
        </w:tc>
        <w:tc>
          <w:tcPr>
            <w:tcW w:w="3331" w:type="dxa"/>
            <w:tcBorders>
              <w:top w:val="single" w:sz="4" w:space="0" w:color="000000"/>
              <w:left w:val="single" w:sz="4" w:space="0" w:color="000000"/>
              <w:bottom w:val="single" w:sz="4" w:space="0" w:color="000000"/>
              <w:right w:val="single" w:sz="4" w:space="0" w:color="000000"/>
            </w:tcBorders>
            <w:vAlign w:val="center"/>
          </w:tcPr>
          <w:p w:rsidR="00F305FA" w:rsidRDefault="007E17CC" w:rsidP="008E3030">
            <w:pPr>
              <w:spacing w:after="0" w:line="480" w:lineRule="auto"/>
              <w:ind w:left="2" w:firstLine="0"/>
              <w:jc w:val="center"/>
            </w:pPr>
            <w:r>
              <w:rPr>
                <w:sz w:val="22"/>
              </w:rPr>
              <w:t>y = 57.971x +1.494</w:t>
            </w:r>
            <w:r w:rsidR="00233301">
              <w:rPr>
                <w:sz w:val="22"/>
              </w:rPr>
              <w:t xml:space="preserve"> </w:t>
            </w:r>
          </w:p>
        </w:tc>
      </w:tr>
      <w:tr w:rsidR="00F305FA">
        <w:trPr>
          <w:trHeight w:val="730"/>
        </w:trPr>
        <w:tc>
          <w:tcPr>
            <w:tcW w:w="2698" w:type="dxa"/>
            <w:tcBorders>
              <w:top w:val="single" w:sz="4" w:space="0" w:color="000000"/>
              <w:left w:val="single" w:sz="4" w:space="0" w:color="000000"/>
              <w:bottom w:val="single" w:sz="4" w:space="0" w:color="000000"/>
              <w:right w:val="single" w:sz="4" w:space="0" w:color="000000"/>
            </w:tcBorders>
          </w:tcPr>
          <w:p w:rsidR="00F305FA" w:rsidRDefault="00233301" w:rsidP="008E3030">
            <w:pPr>
              <w:spacing w:after="0" w:line="480" w:lineRule="auto"/>
              <w:ind w:left="475" w:right="177" w:hanging="432"/>
              <w:jc w:val="left"/>
            </w:pPr>
            <w:r>
              <w:rPr>
                <w:b/>
              </w:rPr>
              <w:t>R</w:t>
            </w:r>
            <w:r>
              <w:rPr>
                <w:b/>
                <w:vertAlign w:val="superscript"/>
              </w:rPr>
              <w:t>2</w:t>
            </w:r>
            <w:r>
              <w:rPr>
                <w:b/>
              </w:rPr>
              <w:t xml:space="preserve"> </w:t>
            </w:r>
            <w:r>
              <w:rPr>
                <w:b/>
              </w:rPr>
              <w:t xml:space="preserve">value (from Excel) </w:t>
            </w:r>
          </w:p>
        </w:tc>
        <w:tc>
          <w:tcPr>
            <w:tcW w:w="3149" w:type="dxa"/>
            <w:tcBorders>
              <w:top w:val="single" w:sz="4" w:space="0" w:color="000000"/>
              <w:left w:val="single" w:sz="4" w:space="0" w:color="000000"/>
              <w:bottom w:val="single" w:sz="4" w:space="0" w:color="000000"/>
              <w:right w:val="single" w:sz="4" w:space="0" w:color="000000"/>
            </w:tcBorders>
            <w:vAlign w:val="center"/>
          </w:tcPr>
          <w:p w:rsidR="00F305FA" w:rsidRDefault="00912B23" w:rsidP="008E3030">
            <w:pPr>
              <w:spacing w:after="0" w:line="480" w:lineRule="auto"/>
              <w:ind w:left="2" w:firstLine="0"/>
              <w:jc w:val="center"/>
            </w:pPr>
            <w:r>
              <w:rPr>
                <w:sz w:val="22"/>
              </w:rPr>
              <w:t>0.9977</w:t>
            </w:r>
            <w:r w:rsidR="00233301">
              <w:rPr>
                <w:sz w:val="22"/>
              </w:rPr>
              <w:t xml:space="preserve"> </w:t>
            </w:r>
          </w:p>
        </w:tc>
        <w:tc>
          <w:tcPr>
            <w:tcW w:w="3331" w:type="dxa"/>
            <w:tcBorders>
              <w:top w:val="single" w:sz="4" w:space="0" w:color="000000"/>
              <w:left w:val="single" w:sz="4" w:space="0" w:color="000000"/>
              <w:bottom w:val="single" w:sz="4" w:space="0" w:color="000000"/>
              <w:right w:val="single" w:sz="4" w:space="0" w:color="000000"/>
            </w:tcBorders>
            <w:vAlign w:val="center"/>
          </w:tcPr>
          <w:p w:rsidR="00F305FA" w:rsidRDefault="007E17CC" w:rsidP="008E3030">
            <w:pPr>
              <w:spacing w:after="0" w:line="480" w:lineRule="auto"/>
              <w:ind w:left="2" w:firstLine="0"/>
              <w:jc w:val="center"/>
            </w:pPr>
            <w:r>
              <w:rPr>
                <w:sz w:val="22"/>
              </w:rPr>
              <w:t>0.993</w:t>
            </w:r>
            <w:r w:rsidR="00233301">
              <w:rPr>
                <w:sz w:val="22"/>
              </w:rPr>
              <w:t xml:space="preserve"> </w:t>
            </w:r>
          </w:p>
        </w:tc>
      </w:tr>
      <w:tr w:rsidR="00F305FA">
        <w:trPr>
          <w:trHeight w:val="763"/>
        </w:trPr>
        <w:tc>
          <w:tcPr>
            <w:tcW w:w="2698" w:type="dxa"/>
            <w:tcBorders>
              <w:top w:val="single" w:sz="4" w:space="0" w:color="000000"/>
              <w:left w:val="single" w:sz="4" w:space="0" w:color="000000"/>
              <w:bottom w:val="single" w:sz="4" w:space="0" w:color="000000"/>
              <w:right w:val="single" w:sz="4" w:space="0" w:color="000000"/>
            </w:tcBorders>
          </w:tcPr>
          <w:p w:rsidR="00F305FA" w:rsidRDefault="00233301" w:rsidP="008E3030">
            <w:pPr>
              <w:spacing w:after="8" w:line="480" w:lineRule="auto"/>
              <w:ind w:left="163" w:right="628" w:hanging="110"/>
              <w:jc w:val="left"/>
            </w:pPr>
            <w:r>
              <w:rPr>
                <w:b/>
              </w:rPr>
              <w:t xml:space="preserve">Concentration of Unknown </w:t>
            </w:r>
          </w:p>
          <w:p w:rsidR="00F305FA" w:rsidRDefault="00233301" w:rsidP="008E3030">
            <w:pPr>
              <w:spacing w:after="0" w:line="480" w:lineRule="auto"/>
              <w:ind w:left="5" w:firstLine="0"/>
              <w:jc w:val="left"/>
            </w:pPr>
            <w:r>
              <w:rPr>
                <w:b/>
              </w:rPr>
              <w:t>CuSO</w:t>
            </w:r>
            <w:r>
              <w:rPr>
                <w:b/>
                <w:vertAlign w:val="subscript"/>
              </w:rPr>
              <w:t>4</w:t>
            </w:r>
            <w:r>
              <w:rPr>
                <w:b/>
              </w:rPr>
              <w:t xml:space="preserve"> solution </w:t>
            </w:r>
          </w:p>
        </w:tc>
        <w:tc>
          <w:tcPr>
            <w:tcW w:w="3149" w:type="dxa"/>
            <w:tcBorders>
              <w:top w:val="single" w:sz="4" w:space="0" w:color="000000"/>
              <w:left w:val="single" w:sz="4" w:space="0" w:color="000000"/>
              <w:bottom w:val="single" w:sz="4" w:space="0" w:color="000000"/>
              <w:right w:val="single" w:sz="4" w:space="0" w:color="000000"/>
            </w:tcBorders>
            <w:vAlign w:val="center"/>
          </w:tcPr>
          <w:p w:rsidR="00C561E7" w:rsidRPr="00C561E7" w:rsidRDefault="00233301" w:rsidP="00C561E7">
            <w:pPr>
              <w:spacing w:after="0" w:line="480" w:lineRule="auto"/>
              <w:ind w:left="2" w:firstLine="0"/>
              <w:jc w:val="center"/>
              <w:rPr>
                <w:sz w:val="22"/>
              </w:rPr>
            </w:pPr>
            <w:r>
              <w:rPr>
                <w:sz w:val="22"/>
              </w:rPr>
              <w:t xml:space="preserve"> </w:t>
            </w:r>
            <w:r w:rsidR="00C561E7" w:rsidRPr="00C561E7">
              <w:rPr>
                <w:sz w:val="22"/>
              </w:rPr>
              <w:t>x = (y-0.0149)/2.3023</w:t>
            </w:r>
          </w:p>
          <w:p w:rsidR="00C561E7" w:rsidRPr="00C561E7" w:rsidRDefault="00C561E7" w:rsidP="00C561E7">
            <w:pPr>
              <w:spacing w:after="0" w:line="480" w:lineRule="auto"/>
              <w:ind w:left="2" w:firstLine="0"/>
              <w:jc w:val="center"/>
              <w:rPr>
                <w:sz w:val="22"/>
              </w:rPr>
            </w:pPr>
            <w:r w:rsidRPr="00C561E7">
              <w:rPr>
                <w:sz w:val="22"/>
              </w:rPr>
              <w:t>x = (0.940 – 0.0149)/ 2.3023</w:t>
            </w:r>
          </w:p>
          <w:p w:rsidR="00F305FA" w:rsidRDefault="00C561E7" w:rsidP="00C561E7">
            <w:pPr>
              <w:spacing w:after="0" w:line="480" w:lineRule="auto"/>
              <w:ind w:left="2" w:firstLine="0"/>
              <w:jc w:val="center"/>
            </w:pPr>
            <w:r w:rsidRPr="00C561E7">
              <w:rPr>
                <w:sz w:val="22"/>
              </w:rPr>
              <w:t>= 0.402 M</w:t>
            </w:r>
          </w:p>
        </w:tc>
        <w:tc>
          <w:tcPr>
            <w:tcW w:w="3331" w:type="dxa"/>
            <w:tcBorders>
              <w:top w:val="single" w:sz="4" w:space="0" w:color="000000"/>
              <w:left w:val="single" w:sz="4" w:space="0" w:color="000000"/>
              <w:bottom w:val="single" w:sz="4" w:space="0" w:color="000000"/>
              <w:right w:val="single" w:sz="4" w:space="0" w:color="000000"/>
            </w:tcBorders>
            <w:vAlign w:val="center"/>
          </w:tcPr>
          <w:p w:rsidR="009B0D2B" w:rsidRDefault="009B0D2B" w:rsidP="008E3030">
            <w:pPr>
              <w:spacing w:after="0" w:line="480" w:lineRule="auto"/>
              <w:ind w:left="2" w:firstLine="0"/>
              <w:jc w:val="center"/>
              <w:rPr>
                <w:sz w:val="22"/>
              </w:rPr>
            </w:pPr>
            <w:r>
              <w:rPr>
                <w:sz w:val="22"/>
              </w:rPr>
              <w:t>x = (y – 1.494)/57.971</w:t>
            </w:r>
          </w:p>
          <w:p w:rsidR="00F305FA" w:rsidRDefault="009B0D2B" w:rsidP="008E3030">
            <w:pPr>
              <w:spacing w:after="0" w:line="480" w:lineRule="auto"/>
              <w:ind w:left="2" w:firstLine="0"/>
              <w:jc w:val="center"/>
              <w:rPr>
                <w:sz w:val="22"/>
              </w:rPr>
            </w:pPr>
            <w:r>
              <w:rPr>
                <w:sz w:val="22"/>
              </w:rPr>
              <w:t xml:space="preserve">x </w:t>
            </w:r>
            <w:r w:rsidR="002537FC">
              <w:rPr>
                <w:sz w:val="22"/>
              </w:rPr>
              <w:t>= (</w:t>
            </w:r>
            <w:r>
              <w:rPr>
                <w:sz w:val="22"/>
              </w:rPr>
              <w:t>25.79- 1.494) /57.971</w:t>
            </w:r>
          </w:p>
          <w:p w:rsidR="009B0D2B" w:rsidRDefault="009B0D2B" w:rsidP="008E3030">
            <w:pPr>
              <w:spacing w:after="0" w:line="480" w:lineRule="auto"/>
              <w:ind w:left="2" w:firstLine="0"/>
              <w:jc w:val="center"/>
            </w:pPr>
            <w:r>
              <w:rPr>
                <w:sz w:val="22"/>
              </w:rPr>
              <w:t>= 0.419 M</w:t>
            </w:r>
          </w:p>
        </w:tc>
      </w:tr>
      <w:tr w:rsidR="00F305FA">
        <w:trPr>
          <w:trHeight w:val="730"/>
        </w:trPr>
        <w:tc>
          <w:tcPr>
            <w:tcW w:w="2698" w:type="dxa"/>
            <w:tcBorders>
              <w:top w:val="single" w:sz="4" w:space="0" w:color="000000"/>
              <w:left w:val="single" w:sz="4" w:space="0" w:color="000000"/>
              <w:bottom w:val="single" w:sz="4" w:space="0" w:color="000000"/>
              <w:right w:val="single" w:sz="4" w:space="0" w:color="000000"/>
            </w:tcBorders>
            <w:vAlign w:val="center"/>
          </w:tcPr>
          <w:p w:rsidR="00F305FA" w:rsidRDefault="00233301" w:rsidP="008E3030">
            <w:pPr>
              <w:spacing w:after="0" w:line="480" w:lineRule="auto"/>
              <w:ind w:left="72" w:firstLine="0"/>
              <w:jc w:val="left"/>
            </w:pPr>
            <w:r>
              <w:rPr>
                <w:b/>
              </w:rPr>
              <w:t xml:space="preserve">Percent Error </w:t>
            </w:r>
          </w:p>
        </w:tc>
        <w:tc>
          <w:tcPr>
            <w:tcW w:w="3149" w:type="dxa"/>
            <w:tcBorders>
              <w:top w:val="single" w:sz="4" w:space="0" w:color="000000"/>
              <w:left w:val="single" w:sz="4" w:space="0" w:color="000000"/>
              <w:bottom w:val="single" w:sz="4" w:space="0" w:color="000000"/>
              <w:right w:val="single" w:sz="4" w:space="0" w:color="000000"/>
            </w:tcBorders>
            <w:vAlign w:val="center"/>
          </w:tcPr>
          <w:p w:rsidR="00F305FA" w:rsidRDefault="00026ABD" w:rsidP="008E3030">
            <w:pPr>
              <w:spacing w:after="0" w:line="480" w:lineRule="auto"/>
              <w:ind w:left="2" w:firstLine="0"/>
              <w:jc w:val="center"/>
            </w:pPr>
            <w:r>
              <w:rPr>
                <w:sz w:val="22"/>
              </w:rPr>
              <w:t>0.5%</w:t>
            </w:r>
            <w:r w:rsidR="00233301">
              <w:rPr>
                <w:sz w:val="22"/>
              </w:rPr>
              <w:t xml:space="preserve"> </w:t>
            </w:r>
          </w:p>
        </w:tc>
        <w:tc>
          <w:tcPr>
            <w:tcW w:w="3331" w:type="dxa"/>
            <w:tcBorders>
              <w:top w:val="single" w:sz="4" w:space="0" w:color="000000"/>
              <w:left w:val="single" w:sz="4" w:space="0" w:color="000000"/>
              <w:bottom w:val="single" w:sz="4" w:space="0" w:color="000000"/>
              <w:right w:val="single" w:sz="4" w:space="0" w:color="000000"/>
            </w:tcBorders>
            <w:vAlign w:val="center"/>
          </w:tcPr>
          <w:p w:rsidR="00F305FA" w:rsidRDefault="00026ABD" w:rsidP="008E3030">
            <w:pPr>
              <w:spacing w:after="0" w:line="480" w:lineRule="auto"/>
              <w:ind w:left="2" w:firstLine="0"/>
              <w:jc w:val="center"/>
            </w:pPr>
            <w:r>
              <w:rPr>
                <w:sz w:val="22"/>
              </w:rPr>
              <w:t>4.75%</w:t>
            </w:r>
            <w:r w:rsidR="00233301">
              <w:rPr>
                <w:sz w:val="22"/>
              </w:rPr>
              <w:t xml:space="preserve"> </w:t>
            </w:r>
          </w:p>
        </w:tc>
      </w:tr>
    </w:tbl>
    <w:p w:rsidR="0015167A" w:rsidRDefault="0015167A" w:rsidP="0015167A">
      <w:pPr>
        <w:spacing w:after="238" w:line="480" w:lineRule="auto"/>
        <w:ind w:left="10" w:right="80" w:firstLine="0"/>
      </w:pPr>
    </w:p>
    <w:p w:rsidR="00F305FA" w:rsidRDefault="00233301" w:rsidP="008E3030">
      <w:pPr>
        <w:numPr>
          <w:ilvl w:val="0"/>
          <w:numId w:val="1"/>
        </w:numPr>
        <w:spacing w:after="238" w:line="480" w:lineRule="auto"/>
        <w:ind w:right="80"/>
      </w:pPr>
      <w:r>
        <w:t xml:space="preserve">If the </w:t>
      </w:r>
      <w:r>
        <w:rPr>
          <w:b/>
        </w:rPr>
        <w:t>accepted value</w:t>
      </w:r>
      <w:r>
        <w:t xml:space="preserve"> for the concentration of the unknown CuSO4 solution is 0.400M, </w:t>
      </w:r>
      <w:r>
        <w:rPr>
          <w:b/>
        </w:rPr>
        <w:t>calculate the percent error for each method</w:t>
      </w:r>
      <w:r>
        <w:t xml:space="preserve">. </w:t>
      </w:r>
      <w:r>
        <w:t xml:space="preserve">Show your work below and enter the values into the table above. </w:t>
      </w:r>
    </w:p>
    <w:p w:rsidR="00B92A9B" w:rsidRDefault="00B92A9B" w:rsidP="00B92A9B">
      <w:pPr>
        <w:spacing w:after="238" w:line="480" w:lineRule="auto"/>
        <w:ind w:left="10" w:right="80" w:firstLine="0"/>
      </w:pPr>
      <w:r>
        <w:t xml:space="preserve">Percent error = </w:t>
      </w:r>
      <m:oMath>
        <m:f>
          <m:fPr>
            <m:ctrlPr>
              <w:rPr>
                <w:rFonts w:ascii="Cambria Math" w:hAnsi="Cambria Math"/>
                <w:i/>
              </w:rPr>
            </m:ctrlPr>
          </m:fPr>
          <m:num>
            <m:r>
              <w:rPr>
                <w:rFonts w:ascii="Cambria Math" w:hAnsi="Cambria Math"/>
              </w:rPr>
              <m:t>experimental value-accepted value</m:t>
            </m:r>
          </m:num>
          <m:den>
            <m:r>
              <w:rPr>
                <w:rFonts w:ascii="Cambria Math" w:hAnsi="Cambria Math"/>
              </w:rPr>
              <m:t>accepted value</m:t>
            </m:r>
          </m:den>
        </m:f>
      </m:oMath>
      <w:r>
        <w:t xml:space="preserve"> x 100</w:t>
      </w:r>
    </w:p>
    <w:p w:rsidR="00B92A9B" w:rsidRDefault="00B92A9B" w:rsidP="00B92A9B">
      <w:pPr>
        <w:spacing w:after="238" w:line="480" w:lineRule="auto"/>
        <w:ind w:left="10" w:right="80" w:firstLine="0"/>
      </w:pPr>
      <w:r>
        <w:t>When using absorbance to calculate concentration, the experimental value is 0.402 M</w:t>
      </w:r>
    </w:p>
    <w:p w:rsidR="00B92A9B" w:rsidRDefault="00B92A9B" w:rsidP="00B92A9B">
      <w:pPr>
        <w:spacing w:after="238" w:line="480" w:lineRule="auto"/>
        <w:ind w:left="10" w:right="80" w:firstLine="0"/>
      </w:pPr>
      <w:r>
        <w:t xml:space="preserve">Percentage error = </w:t>
      </w:r>
      <m:oMath>
        <m:f>
          <m:fPr>
            <m:ctrlPr>
              <w:rPr>
                <w:rFonts w:ascii="Cambria Math" w:hAnsi="Cambria Math"/>
                <w:i/>
              </w:rPr>
            </m:ctrlPr>
          </m:fPr>
          <m:num>
            <m:r>
              <w:rPr>
                <w:rFonts w:ascii="Cambria Math" w:hAnsi="Cambria Math"/>
              </w:rPr>
              <m:t>0.402</m:t>
            </m:r>
            <m:r>
              <w:rPr>
                <w:rFonts w:ascii="Cambria Math" w:hAnsi="Cambria Math"/>
              </w:rPr>
              <m:t>-</m:t>
            </m:r>
            <m:r>
              <w:rPr>
                <w:rFonts w:ascii="Cambria Math" w:hAnsi="Cambria Math"/>
              </w:rPr>
              <m:t>0.4</m:t>
            </m:r>
          </m:num>
          <m:den>
            <m:r>
              <w:rPr>
                <w:rFonts w:ascii="Cambria Math" w:hAnsi="Cambria Math"/>
              </w:rPr>
              <m:t>0.4</m:t>
            </m:r>
          </m:den>
        </m:f>
      </m:oMath>
      <w:r>
        <w:t xml:space="preserve"> x 100</w:t>
      </w:r>
    </w:p>
    <w:p w:rsidR="00B92A9B" w:rsidRPr="0011498B" w:rsidRDefault="00B92A9B" w:rsidP="00B92A9B">
      <w:pPr>
        <w:spacing w:after="238" w:line="480" w:lineRule="auto"/>
        <w:ind w:left="10" w:right="80" w:firstLine="0"/>
        <w:rPr>
          <w:b/>
        </w:rPr>
      </w:pPr>
      <w:r w:rsidRPr="0011498B">
        <w:rPr>
          <w:b/>
        </w:rPr>
        <w:t>= 0.5 %</w:t>
      </w:r>
    </w:p>
    <w:p w:rsidR="00B92A9B" w:rsidRDefault="00B92A9B" w:rsidP="00B92A9B">
      <w:pPr>
        <w:spacing w:after="238" w:line="480" w:lineRule="auto"/>
        <w:ind w:left="10" w:right="80" w:firstLine="0"/>
      </w:pPr>
      <w:r>
        <w:t>When using conductivity to calculate the concentration, the experimental value is 0.419 M</w:t>
      </w:r>
    </w:p>
    <w:p w:rsidR="00B92A9B" w:rsidRDefault="00B92A9B" w:rsidP="00B92A9B">
      <w:pPr>
        <w:spacing w:after="238" w:line="480" w:lineRule="auto"/>
        <w:ind w:left="10" w:right="80" w:firstLine="0"/>
      </w:pPr>
      <w:r>
        <w:t xml:space="preserve">Percentage error = </w:t>
      </w:r>
      <m:oMath>
        <m:f>
          <m:fPr>
            <m:ctrlPr>
              <w:rPr>
                <w:rFonts w:ascii="Cambria Math" w:hAnsi="Cambria Math"/>
                <w:i/>
              </w:rPr>
            </m:ctrlPr>
          </m:fPr>
          <m:num>
            <m:r>
              <w:rPr>
                <w:rFonts w:ascii="Cambria Math" w:hAnsi="Cambria Math"/>
              </w:rPr>
              <m:t>0.419</m:t>
            </m:r>
            <m:r>
              <w:rPr>
                <w:rFonts w:ascii="Cambria Math" w:hAnsi="Cambria Math"/>
              </w:rPr>
              <m:t>-</m:t>
            </m:r>
            <m:r>
              <w:rPr>
                <w:rFonts w:ascii="Cambria Math" w:hAnsi="Cambria Math"/>
              </w:rPr>
              <m:t>0.4</m:t>
            </m:r>
          </m:num>
          <m:den>
            <m:r>
              <w:rPr>
                <w:rFonts w:ascii="Cambria Math" w:hAnsi="Cambria Math"/>
              </w:rPr>
              <m:t>0.4</m:t>
            </m:r>
          </m:den>
        </m:f>
      </m:oMath>
      <w:r>
        <w:t xml:space="preserve"> x 100</w:t>
      </w:r>
    </w:p>
    <w:p w:rsidR="00B92A9B" w:rsidRPr="0011498B" w:rsidRDefault="00B92A9B" w:rsidP="00B92A9B">
      <w:pPr>
        <w:spacing w:after="238" w:line="480" w:lineRule="auto"/>
        <w:ind w:left="10" w:right="80" w:firstLine="0"/>
        <w:rPr>
          <w:b/>
        </w:rPr>
      </w:pPr>
      <w:r w:rsidRPr="0011498B">
        <w:rPr>
          <w:b/>
        </w:rPr>
        <w:t>= 4.75%</w:t>
      </w:r>
    </w:p>
    <w:p w:rsidR="00160087" w:rsidRDefault="00233301" w:rsidP="008E3030">
      <w:pPr>
        <w:numPr>
          <w:ilvl w:val="0"/>
          <w:numId w:val="1"/>
        </w:numPr>
        <w:spacing w:after="233" w:line="480" w:lineRule="auto"/>
        <w:ind w:right="80"/>
      </w:pPr>
      <w:r>
        <w:t>Summarize the relationship between absorbance and concentration in one coherent sentence. Do the same for the relationship between conductivity and concentration.</w:t>
      </w:r>
    </w:p>
    <w:p w:rsidR="00F305FA" w:rsidRPr="0011498B" w:rsidRDefault="00160087" w:rsidP="00160087">
      <w:pPr>
        <w:spacing w:after="233" w:line="480" w:lineRule="auto"/>
        <w:ind w:left="10" w:right="80" w:firstLine="0"/>
        <w:rPr>
          <w:b/>
        </w:rPr>
      </w:pPr>
      <w:r w:rsidRPr="0011498B">
        <w:rPr>
          <w:b/>
        </w:rPr>
        <w:t>Absorbance and concentration have a</w:t>
      </w:r>
      <w:r w:rsidR="00233301" w:rsidRPr="0011498B">
        <w:rPr>
          <w:b/>
        </w:rPr>
        <w:t xml:space="preserve"> </w:t>
      </w:r>
      <w:r w:rsidRPr="0011498B">
        <w:rPr>
          <w:b/>
        </w:rPr>
        <w:t>direct relationship such that when concentration increases, absorbance also increases. Conductivity and concentration also have direct relationship with increase in concentration leading to a subsequent increase in conductivity.</w:t>
      </w:r>
    </w:p>
    <w:p w:rsidR="00F305FA" w:rsidRDefault="00233301" w:rsidP="008E3030">
      <w:pPr>
        <w:numPr>
          <w:ilvl w:val="0"/>
          <w:numId w:val="1"/>
        </w:numPr>
        <w:spacing w:after="238" w:line="480" w:lineRule="auto"/>
        <w:ind w:right="80"/>
      </w:pPr>
      <w:r>
        <w:t>Which metho</w:t>
      </w:r>
      <w:r>
        <w:t xml:space="preserve">d (absorbance or conductivity) shows a stronger correlation between the two variables. How do you know? </w:t>
      </w:r>
    </w:p>
    <w:p w:rsidR="00083C84" w:rsidRPr="0011498B" w:rsidRDefault="00083C84" w:rsidP="00083C84">
      <w:pPr>
        <w:spacing w:after="238" w:line="480" w:lineRule="auto"/>
        <w:ind w:left="10" w:right="80" w:firstLine="0"/>
        <w:rPr>
          <w:b/>
        </w:rPr>
      </w:pPr>
      <w:r w:rsidRPr="0011498B">
        <w:rPr>
          <w:b/>
        </w:rPr>
        <w:t>Absorbance shows a stronger correlation to concentration than conductivity based on its correlation coefficient of 0.9977 compared to that of productivity, which is 0.993.</w:t>
      </w:r>
    </w:p>
    <w:p w:rsidR="00F305FA" w:rsidRPr="0011498B" w:rsidRDefault="00233301" w:rsidP="008E3030">
      <w:pPr>
        <w:numPr>
          <w:ilvl w:val="0"/>
          <w:numId w:val="1"/>
        </w:numPr>
        <w:spacing w:after="248" w:line="480" w:lineRule="auto"/>
        <w:ind w:right="80"/>
      </w:pPr>
      <w:r>
        <w:t xml:space="preserve">Which method would you expect to produce a more reliable result? Explain why. </w:t>
      </w:r>
      <w:r>
        <w:rPr>
          <w:i/>
        </w:rPr>
        <w:t xml:space="preserve">Hint: Think about what is actually being measured in each of the </w:t>
      </w:r>
      <w:r>
        <w:rPr>
          <w:i/>
        </w:rPr>
        <w:t xml:space="preserve">methods… in Spectrophotometry, we are measuring absorbance for a single wavelength of light. In Conductivity, we are measuring the total amount of ions in solution. </w:t>
      </w:r>
    </w:p>
    <w:p w:rsidR="00F305FA" w:rsidRPr="00401234" w:rsidRDefault="0011498B" w:rsidP="00401234">
      <w:pPr>
        <w:spacing w:after="248" w:line="480" w:lineRule="auto"/>
        <w:ind w:left="10" w:right="80" w:firstLine="0"/>
        <w:rPr>
          <w:b/>
        </w:rPr>
      </w:pPr>
      <w:r w:rsidRPr="0011498B">
        <w:rPr>
          <w:b/>
        </w:rPr>
        <w:t>Measuring conductivity will produce more reliable results because it will provide the total number of ions being measured in solution.</w:t>
      </w:r>
      <w:r w:rsidR="00233301">
        <w:t xml:space="preserve"> </w:t>
      </w:r>
    </w:p>
    <w:p w:rsidR="00F305FA" w:rsidRDefault="00233301" w:rsidP="008E3030">
      <w:pPr>
        <w:numPr>
          <w:ilvl w:val="0"/>
          <w:numId w:val="1"/>
        </w:numPr>
        <w:spacing w:after="233" w:line="480" w:lineRule="auto"/>
        <w:ind w:right="80"/>
      </w:pPr>
      <w:r>
        <w:t xml:space="preserve">Compare the percent error for each method. Which instrument gives the most accurate results, absorbance or conductivity? Is this what you expected? Explain. </w:t>
      </w:r>
    </w:p>
    <w:p w:rsidR="00BA1C10" w:rsidRPr="00401234" w:rsidRDefault="00BA1C10" w:rsidP="00BA1C10">
      <w:pPr>
        <w:spacing w:after="233" w:line="480" w:lineRule="auto"/>
        <w:ind w:left="10" w:right="80" w:firstLine="0"/>
        <w:rPr>
          <w:b/>
        </w:rPr>
      </w:pPr>
      <w:r w:rsidRPr="00401234">
        <w:rPr>
          <w:b/>
        </w:rPr>
        <w:t>Use of absorbance gives the most accurate results with a percentage error of 0.5 % compared to that in 4.75 % which is 4.75 %</w:t>
      </w:r>
      <w:r w:rsidR="00401234" w:rsidRPr="00401234">
        <w:rPr>
          <w:b/>
        </w:rPr>
        <w:t>.</w:t>
      </w:r>
    </w:p>
    <w:p w:rsidR="00F305FA" w:rsidRDefault="00233301" w:rsidP="008E3030">
      <w:pPr>
        <w:numPr>
          <w:ilvl w:val="0"/>
          <w:numId w:val="1"/>
        </w:numPr>
        <w:spacing w:after="240" w:line="480" w:lineRule="auto"/>
        <w:ind w:right="80"/>
      </w:pPr>
      <w:r>
        <w:t>A wavelength of 650 nm was selected to measure the absorbance of CuSO</w:t>
      </w:r>
      <w:r>
        <w:rPr>
          <w:vertAlign w:val="subscript"/>
        </w:rPr>
        <w:t>4</w:t>
      </w:r>
      <w:r>
        <w:t>. Explain why th</w:t>
      </w:r>
      <w:r>
        <w:t xml:space="preserve">is wavelength was used. Identify the color and wavelength of the light being transmitted and the light being absorbed in this experiment. </w:t>
      </w:r>
    </w:p>
    <w:p w:rsidR="00F305FA" w:rsidRDefault="00A4219A" w:rsidP="004F40DC">
      <w:pPr>
        <w:spacing w:after="223" w:line="480" w:lineRule="auto"/>
        <w:ind w:left="10" w:firstLine="0"/>
        <w:jc w:val="left"/>
      </w:pPr>
      <w:r w:rsidRPr="004F40DC">
        <w:rPr>
          <w:b/>
        </w:rPr>
        <w:t xml:space="preserve">A wavelength of </w:t>
      </w:r>
      <w:r w:rsidR="004F40DC" w:rsidRPr="004F40DC">
        <w:rPr>
          <w:b/>
        </w:rPr>
        <w:t>650 nm</w:t>
      </w:r>
      <w:r w:rsidRPr="004F40DC">
        <w:rPr>
          <w:b/>
        </w:rPr>
        <w:t xml:space="preserve"> is the complementary wavelength of light that CuSO</w:t>
      </w:r>
      <w:r w:rsidRPr="004F40DC">
        <w:rPr>
          <w:b/>
          <w:vertAlign w:val="subscript"/>
        </w:rPr>
        <w:t>4</w:t>
      </w:r>
      <w:r w:rsidRPr="004F40DC">
        <w:rPr>
          <w:b/>
        </w:rPr>
        <w:t xml:space="preserve"> absorbs. CuSO</w:t>
      </w:r>
      <w:r w:rsidRPr="004F40DC">
        <w:rPr>
          <w:b/>
          <w:vertAlign w:val="subscript"/>
        </w:rPr>
        <w:t>4</w:t>
      </w:r>
      <w:r w:rsidRPr="004F40DC">
        <w:rPr>
          <w:b/>
        </w:rPr>
        <w:t xml:space="preserve"> is blue in color and therefore absorbs the wavelength that is complementary to it in the color wheel, which is orange and has a frequency of around 650 nm.</w:t>
      </w:r>
      <w:r w:rsidR="00233301">
        <w:t xml:space="preserve"> </w:t>
      </w:r>
    </w:p>
    <w:p w:rsidR="009017FB" w:rsidRDefault="00233301" w:rsidP="008E3030">
      <w:pPr>
        <w:numPr>
          <w:ilvl w:val="0"/>
          <w:numId w:val="1"/>
        </w:numPr>
        <w:spacing w:line="480" w:lineRule="auto"/>
        <w:ind w:right="80"/>
      </w:pPr>
      <w:r>
        <w:t>In 1-2 sentences, report and compare the conductivity measurements for tap water and deionized water. Why did t</w:t>
      </w:r>
      <w:r>
        <w:t>he tap water have a different conductivity than distilled water?</w:t>
      </w:r>
    </w:p>
    <w:p w:rsidR="00F305FA" w:rsidRPr="006B55E4" w:rsidRDefault="009017FB" w:rsidP="009017FB">
      <w:pPr>
        <w:spacing w:line="480" w:lineRule="auto"/>
        <w:ind w:left="10" w:right="80" w:firstLine="0"/>
        <w:rPr>
          <w:b/>
        </w:rPr>
      </w:pPr>
      <w:r w:rsidRPr="006B55E4">
        <w:rPr>
          <w:b/>
        </w:rPr>
        <w:t>Tap water has a higher conductivity that deionized water because it may have other additional dissolved ions. That additional ions contribute the conductivity capability of tap water.</w:t>
      </w:r>
      <w:r w:rsidR="00233301" w:rsidRPr="006B55E4">
        <w:rPr>
          <w:b/>
        </w:rPr>
        <w:t xml:space="preserve"> </w:t>
      </w:r>
    </w:p>
    <w:p w:rsidR="00F305FA" w:rsidRDefault="00233301" w:rsidP="008E3030">
      <w:pPr>
        <w:spacing w:after="0" w:line="480" w:lineRule="auto"/>
        <w:ind w:left="0" w:firstLine="0"/>
        <w:jc w:val="left"/>
      </w:pPr>
      <w:r>
        <w:rPr>
          <w:sz w:val="22"/>
        </w:rPr>
        <w:t xml:space="preserve"> </w:t>
      </w:r>
    </w:p>
    <w:sectPr w:rsidR="00F305FA">
      <w:footerReference w:type="even" r:id="rId9"/>
      <w:footerReference w:type="default" r:id="rId10"/>
      <w:footerReference w:type="first" r:id="rId11"/>
      <w:pgSz w:w="12240" w:h="15840"/>
      <w:pgMar w:top="1418" w:right="1058" w:bottom="990" w:left="1349" w:header="720" w:footer="71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33301">
      <w:pPr>
        <w:spacing w:after="0" w:line="240" w:lineRule="auto"/>
      </w:pPr>
      <w:r>
        <w:separator/>
      </w:r>
    </w:p>
  </w:endnote>
  <w:endnote w:type="continuationSeparator" w:id="0">
    <w:p w:rsidR="00000000" w:rsidRDefault="0023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5FA" w:rsidRDefault="00233301">
    <w:pPr>
      <w:tabs>
        <w:tab w:val="center" w:pos="4922"/>
      </w:tabs>
      <w:spacing w:after="0" w:line="259" w:lineRule="auto"/>
      <w:ind w:left="0" w:firstLine="0"/>
      <w:jc w:val="left"/>
    </w:pPr>
    <w:r>
      <w:rPr>
        <w:sz w:val="22"/>
      </w:rPr>
      <w:t xml:space="preserve"> </w:t>
    </w:r>
    <w:r>
      <w:rPr>
        <w:sz w:val="22"/>
      </w:rPr>
      <w:tab/>
    </w:r>
    <w:r>
      <w:rPr>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5FA" w:rsidRDefault="00233301">
    <w:pPr>
      <w:tabs>
        <w:tab w:val="center" w:pos="4922"/>
      </w:tabs>
      <w:spacing w:after="0" w:line="259" w:lineRule="auto"/>
      <w:ind w:left="0" w:firstLine="0"/>
      <w:jc w:val="left"/>
    </w:pPr>
    <w:r>
      <w:rPr>
        <w:sz w:val="22"/>
      </w:rPr>
      <w:t xml:space="preserve"> </w:t>
    </w:r>
    <w:r>
      <w:rPr>
        <w:sz w:val="22"/>
      </w:rPr>
      <w:tab/>
    </w:r>
    <w:r>
      <w:fldChar w:fldCharType="begin"/>
    </w:r>
    <w:r>
      <w:instrText xml:space="preserve"> PAGE   \* MERGEFORMAT </w:instrText>
    </w:r>
    <w:r>
      <w:fldChar w:fldCharType="separate"/>
    </w:r>
    <w:r w:rsidRPr="00233301">
      <w:rPr>
        <w:noProof/>
        <w:sz w:val="20"/>
      </w:rPr>
      <w:t>7</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5FA" w:rsidRDefault="00233301">
    <w:pPr>
      <w:tabs>
        <w:tab w:val="center" w:pos="4922"/>
      </w:tabs>
      <w:spacing w:after="0" w:line="259" w:lineRule="auto"/>
      <w:ind w:left="0" w:firstLine="0"/>
      <w:jc w:val="left"/>
    </w:pPr>
    <w:r>
      <w:rPr>
        <w:sz w:val="22"/>
      </w:rPr>
      <w:t xml:space="preserve"> </w:t>
    </w:r>
    <w:r>
      <w:rPr>
        <w:sz w:val="22"/>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33301">
      <w:pPr>
        <w:spacing w:after="0" w:line="240" w:lineRule="auto"/>
      </w:pPr>
      <w:r>
        <w:separator/>
      </w:r>
    </w:p>
  </w:footnote>
  <w:footnote w:type="continuationSeparator" w:id="0">
    <w:p w:rsidR="00000000" w:rsidRDefault="00233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956A6"/>
    <w:multiLevelType w:val="hybridMultilevel"/>
    <w:tmpl w:val="CA640D00"/>
    <w:lvl w:ilvl="0" w:tplc="F352555C">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7A5A12">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54FC46">
      <w:start w:val="1"/>
      <w:numFmt w:val="bullet"/>
      <w:lvlText w:val="▪"/>
      <w:lvlJc w:val="left"/>
      <w:pPr>
        <w:ind w:left="18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546EC0">
      <w:start w:val="1"/>
      <w:numFmt w:val="bullet"/>
      <w:lvlText w:val="•"/>
      <w:lvlJc w:val="left"/>
      <w:pPr>
        <w:ind w:left="25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6CD5FC">
      <w:start w:val="1"/>
      <w:numFmt w:val="bullet"/>
      <w:lvlText w:val="o"/>
      <w:lvlJc w:val="left"/>
      <w:pPr>
        <w:ind w:left="3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7AC01A">
      <w:start w:val="1"/>
      <w:numFmt w:val="bullet"/>
      <w:lvlText w:val="▪"/>
      <w:lvlJc w:val="left"/>
      <w:pPr>
        <w:ind w:left="39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9C0970">
      <w:start w:val="1"/>
      <w:numFmt w:val="bullet"/>
      <w:lvlText w:val="•"/>
      <w:lvlJc w:val="left"/>
      <w:pPr>
        <w:ind w:left="4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3079CA">
      <w:start w:val="1"/>
      <w:numFmt w:val="bullet"/>
      <w:lvlText w:val="o"/>
      <w:lvlJc w:val="left"/>
      <w:pPr>
        <w:ind w:left="5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AAD2F8">
      <w:start w:val="1"/>
      <w:numFmt w:val="bullet"/>
      <w:lvlText w:val="▪"/>
      <w:lvlJc w:val="left"/>
      <w:pPr>
        <w:ind w:left="61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D8B19CA"/>
    <w:multiLevelType w:val="hybridMultilevel"/>
    <w:tmpl w:val="2EF60B44"/>
    <w:lvl w:ilvl="0" w:tplc="CC56831C">
      <w:start w:val="2"/>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NDC1tLAwMzYzNzJR0lEKTi0uzszPAykwrAUA34wTkSwAAAA="/>
  </w:docVars>
  <w:rsids>
    <w:rsidRoot w:val="00F305FA"/>
    <w:rsid w:val="00026ABD"/>
    <w:rsid w:val="00083C84"/>
    <w:rsid w:val="0011498B"/>
    <w:rsid w:val="0015167A"/>
    <w:rsid w:val="00160087"/>
    <w:rsid w:val="0020743A"/>
    <w:rsid w:val="00233301"/>
    <w:rsid w:val="002537FC"/>
    <w:rsid w:val="003B2CB9"/>
    <w:rsid w:val="003F44F6"/>
    <w:rsid w:val="00401234"/>
    <w:rsid w:val="004326B2"/>
    <w:rsid w:val="004F40DC"/>
    <w:rsid w:val="006A2653"/>
    <w:rsid w:val="006B55E4"/>
    <w:rsid w:val="00703D53"/>
    <w:rsid w:val="007E17CC"/>
    <w:rsid w:val="008A70B2"/>
    <w:rsid w:val="008E3030"/>
    <w:rsid w:val="008E6E27"/>
    <w:rsid w:val="009017FB"/>
    <w:rsid w:val="00912B23"/>
    <w:rsid w:val="009168F6"/>
    <w:rsid w:val="009B0D2B"/>
    <w:rsid w:val="009C3D6D"/>
    <w:rsid w:val="009E6477"/>
    <w:rsid w:val="00A4219A"/>
    <w:rsid w:val="00B0691D"/>
    <w:rsid w:val="00B87486"/>
    <w:rsid w:val="00B92A9B"/>
    <w:rsid w:val="00BA1C10"/>
    <w:rsid w:val="00BF5FFD"/>
    <w:rsid w:val="00C561E7"/>
    <w:rsid w:val="00C7047F"/>
    <w:rsid w:val="00C82F2E"/>
    <w:rsid w:val="00D721ED"/>
    <w:rsid w:val="00D8718D"/>
    <w:rsid w:val="00E81C22"/>
    <w:rsid w:val="00F30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75D0"/>
  <w15:docId w15:val="{387E0C82-237D-4AEF-9BEB-C27444E3C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1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1"/>
      <w:outlineLvl w:val="0"/>
    </w:pPr>
    <w:rPr>
      <w:rFonts w:ascii="Times New Roman" w:eastAsia="Times New Roman" w:hAnsi="Times New Roman" w:cs="Times New Roman"/>
      <w:b/>
      <w:color w:val="000000"/>
      <w:sz w:val="26"/>
    </w:rPr>
  </w:style>
  <w:style w:type="paragraph" w:styleId="Heading2">
    <w:name w:val="heading 2"/>
    <w:next w:val="Normal"/>
    <w:link w:val="Heading2Char"/>
    <w:uiPriority w:val="9"/>
    <w:unhideWhenUsed/>
    <w:qFormat/>
    <w:pPr>
      <w:keepNext/>
      <w:keepLines/>
      <w:spacing w:after="0"/>
      <w:ind w:left="111" w:hanging="10"/>
      <w:outlineLvl w:val="1"/>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06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91D"/>
    <w:rPr>
      <w:rFonts w:ascii="Times New Roman" w:eastAsia="Times New Roman" w:hAnsi="Times New Roman" w:cs="Times New Roman"/>
      <w:color w:val="000000"/>
      <w:sz w:val="24"/>
    </w:rPr>
  </w:style>
  <w:style w:type="paragraph" w:styleId="ListParagraph">
    <w:name w:val="List Paragraph"/>
    <w:basedOn w:val="Normal"/>
    <w:uiPriority w:val="34"/>
    <w:qFormat/>
    <w:rsid w:val="009C3D6D"/>
    <w:pPr>
      <w:ind w:left="720"/>
      <w:contextualSpacing/>
    </w:pPr>
  </w:style>
  <w:style w:type="character" w:styleId="PlaceholderText">
    <w:name w:val="Placeholder Text"/>
    <w:basedOn w:val="DefaultParagraphFont"/>
    <w:uiPriority w:val="99"/>
    <w:semiHidden/>
    <w:rsid w:val="00B92A9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Conductivity (mS) vs. Concentration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Conductivity (mS)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8.8440069991251091E-2"/>
                  <c:y val="0.2542129629629629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Sheet1!$A$2:$A$7</c:f>
              <c:numCache>
                <c:formatCode>0.000</c:formatCode>
                <c:ptCount val="6"/>
                <c:pt idx="0">
                  <c:v>0.5</c:v>
                </c:pt>
                <c:pt idx="1">
                  <c:v>0.3</c:v>
                </c:pt>
                <c:pt idx="2">
                  <c:v>0.25</c:v>
                </c:pt>
                <c:pt idx="3">
                  <c:v>0.1</c:v>
                </c:pt>
                <c:pt idx="4">
                  <c:v>0.05</c:v>
                </c:pt>
                <c:pt idx="5">
                  <c:v>0</c:v>
                </c:pt>
              </c:numCache>
            </c:numRef>
          </c:xVal>
          <c:yVal>
            <c:numRef>
              <c:f>Sheet1!$B$2:$B$7</c:f>
              <c:numCache>
                <c:formatCode>General</c:formatCode>
                <c:ptCount val="6"/>
                <c:pt idx="0">
                  <c:v>29.78</c:v>
                </c:pt>
                <c:pt idx="1">
                  <c:v>19.2</c:v>
                </c:pt>
                <c:pt idx="2">
                  <c:v>16.57</c:v>
                </c:pt>
                <c:pt idx="3">
                  <c:v>8.19</c:v>
                </c:pt>
                <c:pt idx="4">
                  <c:v>4.79</c:v>
                </c:pt>
                <c:pt idx="5">
                  <c:v>0</c:v>
                </c:pt>
              </c:numCache>
            </c:numRef>
          </c:yVal>
          <c:smooth val="0"/>
          <c:extLst>
            <c:ext xmlns:c16="http://schemas.microsoft.com/office/drawing/2014/chart" uri="{C3380CC4-5D6E-409C-BE32-E72D297353CC}">
              <c16:uniqueId val="{00000000-E2AA-4F8D-93CA-A9D5C71AA830}"/>
            </c:ext>
          </c:extLst>
        </c:ser>
        <c:dLbls>
          <c:showLegendKey val="0"/>
          <c:showVal val="0"/>
          <c:showCatName val="0"/>
          <c:showSerName val="0"/>
          <c:showPercent val="0"/>
          <c:showBubbleSize val="0"/>
        </c:dLbls>
        <c:axId val="2107410143"/>
        <c:axId val="2107406399"/>
      </c:scatterChart>
      <c:valAx>
        <c:axId val="210741014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 of Standard solution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406399"/>
        <c:crosses val="autoZero"/>
        <c:crossBetween val="midCat"/>
      </c:valAx>
      <c:valAx>
        <c:axId val="21074063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Conductivity</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410143"/>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Absorbance vs. Concentration</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Absorbance (NO UNITS)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0561154855643044"/>
                  <c:y val="0.30516185476815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Sheet2!$A$2:$A$7</c:f>
              <c:numCache>
                <c:formatCode>0.000</c:formatCode>
                <c:ptCount val="6"/>
                <c:pt idx="0">
                  <c:v>0.5</c:v>
                </c:pt>
                <c:pt idx="1">
                  <c:v>0.3</c:v>
                </c:pt>
                <c:pt idx="2">
                  <c:v>0.25</c:v>
                </c:pt>
                <c:pt idx="3">
                  <c:v>0.1</c:v>
                </c:pt>
                <c:pt idx="4">
                  <c:v>0.05</c:v>
                </c:pt>
                <c:pt idx="5">
                  <c:v>0</c:v>
                </c:pt>
              </c:numCache>
            </c:numRef>
          </c:xVal>
          <c:yVal>
            <c:numRef>
              <c:f>Sheet2!$B$2:$B$7</c:f>
              <c:numCache>
                <c:formatCode>General</c:formatCode>
                <c:ptCount val="6"/>
                <c:pt idx="0">
                  <c:v>1.143</c:v>
                </c:pt>
                <c:pt idx="1">
                  <c:v>0.72</c:v>
                </c:pt>
                <c:pt idx="2">
                  <c:v>0.623</c:v>
                </c:pt>
                <c:pt idx="3">
                  <c:v>0.23499999999999999</c:v>
                </c:pt>
                <c:pt idx="4">
                  <c:v>0.13100000000000001</c:v>
                </c:pt>
                <c:pt idx="5">
                  <c:v>0</c:v>
                </c:pt>
              </c:numCache>
            </c:numRef>
          </c:yVal>
          <c:smooth val="0"/>
          <c:extLst>
            <c:ext xmlns:c16="http://schemas.microsoft.com/office/drawing/2014/chart" uri="{C3380CC4-5D6E-409C-BE32-E72D297353CC}">
              <c16:uniqueId val="{00000000-7914-47E9-B9D2-FD5368C532E0}"/>
            </c:ext>
          </c:extLst>
        </c:ser>
        <c:dLbls>
          <c:showLegendKey val="0"/>
          <c:showVal val="0"/>
          <c:showCatName val="0"/>
          <c:showSerName val="0"/>
          <c:showPercent val="0"/>
          <c:showBubbleSize val="0"/>
        </c:dLbls>
        <c:axId val="494264607"/>
        <c:axId val="494272927"/>
      </c:scatterChart>
      <c:valAx>
        <c:axId val="49426460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4272927"/>
        <c:crosses val="autoZero"/>
        <c:crossBetween val="midCat"/>
      </c:valAx>
      <c:valAx>
        <c:axId val="4942729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4264607"/>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8</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CuSO4 Solutions Online R</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CuSO4 Solutions Online R</dc:title>
  <dc:subject/>
  <dc:creator>Amy Payne</dc:creator>
  <cp:keywords/>
  <cp:lastModifiedBy>HP</cp:lastModifiedBy>
  <cp:revision>36</cp:revision>
  <dcterms:created xsi:type="dcterms:W3CDTF">2020-12-22T06:09:00Z</dcterms:created>
  <dcterms:modified xsi:type="dcterms:W3CDTF">2020-12-22T07:12:00Z</dcterms:modified>
</cp:coreProperties>
</file>